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09.07.2021 посредством системы электронной подачи документов «Мой Арбитр» направило в Верховный Суд Российской Федерации кассационную жалобу на указанные судебные акты, одновременно заявив ходатайство о восстановлении пропущенного процессуального срока ее подачи.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2 Поскольку обжалуемым судебным актом является постановление Арбитражного суда Западно-Сибирского округа от 08.02.2021, то на момент обращения заявителя в Верховный Суд Российской Федерации срок, установленный статьей 291.2 АПК РФ, истек.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его восстановления. Министерство в обоснование причин пропуска процессуального срока на подачу кассационной жалобы ссылается на установление нерабочих дней на территории Российской Федерации в мае 2021 года. Однако указанные обстоятельства не могут признаны уважительной причиной для восстановления пропущенного срока, поскольку возникли после его истечения. С учетом того, что министерство обжаловало определение суда первой инстанции и постановление апелляционного суда в кассационном порядке, было надлежащим образом извещено о времени и месте проведения судебного заседания, постановление окружного суда от 08.02.2021 размещено на официальном сайте Картотеки арбитражных дел (http://kad.arbitr.ru/) в информационно-телекоммуникационной сети «Интернет» 09.02.2021, оно имело реальную возможность в установленный законом срок подготовить и направить жалобу в адрес Верховного Суда Российской Федерации.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поскольку удовлетворив необоснованное ходатайство заявителя о восстановлении процессуального срока, суд поставит его в преимущественное положение по сравнению с другими лицами, участвующими в деле. 3 При таком положении в удовлетворении ходатайства о восстановлении пропущенного процессуального срока на подачу кассационной жалобы на определение Арбитражного суда Алтайского края от 27.08.2020, постановление Седьмого арбитражного апелляционного суда от 18.11.2020 и постановление Арбитражного суда Западно-Сибирского округа от 08.02.2021 следует отказать, а кассационную жалобу возвратить министерству на основании пункта 3 части 1 статьи 291.5 АПК РФ. Принимая во внимание изложенное и руководствуясь статьями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Министерства природных ресурсов и экологии Алтайского края о восстановлении пропущенного процессуального срока оставить без удовлетворения. Кассационную жалобу Министерства природных ресурсов и экологии Алтайского края на определение Арбитражного суда Алтайского края от 27.08.2020, постановление Седьмого арбитражного апелляционного суда от 18.11.2020 и постановление Арбитражного суда Западно-Сибирского округа от 08.02.2021 по делу № А03-12212/2011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