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23.09.2020, оставленным без изменения постановлениями Восьмого арбитражного апелляционного суда от 04.02.2021 и Арбитражного суда Западно-Сибирского округа от 29.04.2021, в удовлетворении заявленного требования отказано. 2 В кассационной жалобе департамент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департамента (заказчик) при проведении электронного аукциона на поставку автогрейдера (код по ОКПД2/КТРУ 28.92.22.120), антимонопольным органом принято решение. Решением управления от 15.04.2020 жалоба общества признана обоснованной, действия департамента - нарушившими требования части 3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Основанием для принятия решения послужил вывод антимонопольного органа об указании заказчиком в документации об аукционе не соответствующего предмету закупки кода товара 28.92.22.120 и отсутствие в документации информации об установленном постановлением Правительства Российской Федерации от 14.07.2014 № 656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(далее - постановление № 656) запрете на допуск отдельных видов товаров машиностроения, происходящих из иностранных государств. Не соглашаясь с указанным ненормативным правовым актом управления, департамент обратился в арбитражный суд. Исследовав и оценив представленные в материалы дела доказательства, руководствуясь положениями статей 6 - 8, 14, 24, 31, 42, 64 Закона о контрактной системе, Постановлением № 656, суды пришли к выводу о законности оспариваемого решения управления и отсутствии нарушенных прав и интересов заявителя. 3 Судебные инстанции исходили из того, что в отношении закупаемого товара действуют запреты, и документация об аукционе должна была содержать информацию о запретах допуска отдельных видов товаров машиностроения, происходящих из иностранных государств, установленных постановлением № 656. Доводы, изложенные в кассационной жалобе, основаны на неверном толковании норм материального права, повторяют позицию департамента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имущественных и земельных отношений администрации Тазовского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