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Алтай от 12.10.2020, оставленным без изменения постановлением Седьмого арбитражного апелляционного суда от 21.12.2020, в удовлетворении иска отказано. Арбитражный суд Западно-Сибирского округа постановлением от 30.03.2021 названные судебные акты отменил, дело направил на новое рассмотрение в Арбитражный суд Республики Алтай. В кассационной жалобе учреждение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и обществом (подрядчик) заключен государственный контракт от 30.05.2018 на выполнение работ по содержанию автомобильных дорог Чойского района Республики Алтай в период с 01.01.2019 по 31.12.2023. В обоснование исковых требований общество ссылается на неисполнение со стороны учреждения обязанностей по предоставлению технических паспортов автомобильных дорог и проектов организации дорожного движения. Отказывая в удовлетворении иска, суды первой и апелляционной инстанций исходили из недоказанности того факта, что отсутствие технических паспортов и проектов организации дорожного движения влечет невозможность выполнения работ по контракту в соответствии с предъявляемыми к такого рода работам нормативными требованиями. Суды пришли к выводу о том, что требования к содержанию автомобильных дорог согласованы сторонами в контракте и указаны в техническом задании, содержащем перечень нормативной документации, которой подрядчик обязан руководствоваться при исполнении контракта. Установив, что документация подробно регламентирует деятельность подрядчика, суды указали, что дополнительная документация для надлежащего исполнения обществом обязательств не требуется. Отменяя принятые по делу судебные акты и направляя дело на новое рассмотрение, суд кассационной инстанции пришел к выводу о неполном установлении судами всех значимых обстоятельств дела. В частности, суд округа установил, что при рассмотрении спора суды фактически сделали вывод об отсутствии у подрядчика надобности в требуемых документах, при этом в предмет судебного исследования и оценки судами не был включен вопрос об определении лица, к обязанностям которого, определяемым не только из контракта, но и действующего нормативного регулирования, относится разработка указанных документов, притом что отсутствие требуемых документов может создать препятствия для качественного выполнения работ. 3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казенному учреждению Республики Алтай «Республиканское управление автомобильных дорог общего пользования «Горно-Алтайавтодор»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