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09.12.2020, оставленным без изменения постановлением Четырнадцатого арбитражного апелляционного суда от 16.02.2021 и постановлением Арбитражного суда Северо-Западного округа от 29.04.2021, исковые требования удовлетворены. В кассационной жалобе, поданной в Верховный Суд Российской Федерации, Семенова Е.И., ссылаясь на нарушение судами норм права, просит отменить указанные судебные акты и принять новый судебный акт об отказе в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мотивированы наличием на стороне Семеновой Е.И. неосновательного обогащения в виде суммы, уплаченной Колосовой М.В. для прекращения уголовного дела в части 1/2 доли.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противоправные действия совершены совместными действиями Колосовой М.В. и Семеновой Е.И.; перечисление Колосовой М.В. в федеральный бюджет денежного возмещения в размере двукратной суммы причиненного ущерба, а также соответствующих налоговых платежей послужило основанием для прекращения уголовного дела в отношении не только нее, но и Семеновой Е.И., которая против прекращения уголовного дела по данному основанию не возражала; Колосовой М.В. для выполнения обязательств по возмещению ущерба, причиненного преступлением, были понесены дополнительные расходы при получении заемных средств, руководствуясь статьями 322, 325, 1102, 1103, 1080, 1081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с чем впоследствии согласился суд округа. Изложенные в кассационной жалобе доводы были предметом рассмотрения судов и получили правовую оценку,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Семеновой Екатерины Игоревны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