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Красноярского края с иском, уточненным в порядке статьи 49 Арбитражного процессуального кодекса Российской Федерации, к акционерному обществу «Искра-Прибор» (далее - компания) о взыскании 690 523 руб. 33 коп. неосновательного обогащения, 88 680 руб. 22 коп. процентов за пользование чужими денежными средствами. Компания предъявила встречный иск, уточненный в порядке статьи 49 Арбитражного процессуального кодекса Российской Федерации, о взыскании с общества задолженности по арендной плате за период с 27.03.2018 по 06.05.2018 в размере 687 134 руб. 36 коп., упущенной выгоды за период с 07.05.2018 по 11.07.2018 в размере 1 091 559 руб. 68 коп., а также стоимости восстановительного ремонта в размере 97 232 руб. Решением Арбитражного суда Красноярского края от 04.02.2020 первоначальные требования удовлетворены частично, с компании в пользу общества взыскано 766 684 руб. 06 коп., в том числе 690 523 руб. 33 коп. основного долга, 76 160 руб. 73 коп. процентов за пользование чужими 2 денежными средствами, 17 034 руб. 80 коп. судебных расходов по уплате государственной пошлины, в остальной части требований отказано. Встречные требования удовлетворены частично, с общества в пользу компании взыскано 97 232 руб. стоимости восстановленного ремонта, 719 руб. 12 коп. судебных расходов по уплате государственной пошлины, 28 000 рублей судебных расходов по оплате экспертизы, в остальной части требований отказано. Произведен зачет удовлетворенных требований. Общество обратилось в арбитражный суд с заявлением о взыскании с компании 102 558 руб. судебных расходов. Определением Арбитражного суда Красноярского края от 17.09.2020, оставленным без изменения постановлением Третьего арбитражного апелляционного суда от 15.01.2021 и постановлением Арбитражного суда Восточно-Сибирского округа от 29.03.2021, заявление общества возвращено. Общество направило в арбитражный суд ходатайство о восстановлении срока на подачу заявления о возмещении судебных расходов. Определение Арбитражного суда Красноярского края от 11.10.2020, оставленным без изменения постановлением Третьего арбитражного апелляционного суда от 15.01.2021 и постановлением Арбитражного суда Восточно-Сибирского округа от 29.03.2021, в удовлетворении ходатайства о восстановлении срока отказано, заявление общества о возмещении судебных расходов возвращено. В кассационной жалобе, поданной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восстановлении пропущенного срока и возвращая обществу заявление о возмещении судебных расходов, суд первой инстанции руководствовался статьями 112, 114, 115, 117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и исходил из того, что приведенные заявителем причины не являются уважительными, поскольку не свидетельствуют 3 о наличии объективных причин, не зависящих от воли и действий последнего, которые препятствовали бы ему своевременно подать заявление в течение установленного срока. Апелляционный и окружной суды поддержали выводы суда первой инстанции.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Учитывая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«ОСГ Рекордз Менеджмент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