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«Юг-Новотех» (далее – Общество) обратилось в Арбитражный суд города Москвы с иском к Минееву Борису Владимировичу о взыскании 488 286 рублей в порядке субсидиарной ответственности по обязательствам общества с ограниченной ответственностью «Стройтехиндустрия» (далее – Компания). Решением Арбитражного суда города Москвы от 12.03.2020, оставленным без изменения постановлением Девятого арбитражного апелляционного суда от 03.12.2020 и постановлением Арбитражного суда Московского округа от 18.03.2021,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указывает, что Минеев Б.В., являясь контролирующим Компанию лицом, должен был инициировать процедуру банкротства; неисполнение ответчиком данных действий следует признать недобросовестным и неразумным поведением.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вступившим в законную силу решением Арбитражного суда города Москвы от 05.06.2018 по делу № А40-75667/2018 с Компании в пользу Общества взыскано 441 804 рублей задолженности, 34 460 рублей пени, 12 022 рубля расходов по оплате государственной пошлины. Указанное решение суда не исполнено. Межрайонной инспекцией Федеральной налоговой службы № 46 по г. Москве 27.06.2019 в отношении Компании внесена запись об исключении из Единого государственного реестра юридических лиц (далее – ЕГРЮЛ) в связи с наличием сведений, в отношении которых имеется запись о недостоверности. С 22.01.2018 и до момента исключения Компании из ЕГРЮЛ Минеев Б.В. являлся единственным участником и генеральным директором юридического лица. Полагая, что Минеев Б.В., как генеральный директор и единственный участник Компании, действовал неразумно и недобросовестно, преследовал цели получить денежные средства от контрагентов, не исполняя принятые обязательства,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15, 53.1 Гражданского кодекса Российской Федерации, пунктом 3.1 статьи 3 Федерального закона от 08.02.1998 № 14-ФЗ «Об обществах с ограниченной ответственностью» и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суды отказали в удовлетворении требований, не установив недобросовестности либо неразумности в действиях ответчика, повлекших неисполнение Компанией обязательств по возврату задолженности Обществу. По смыслу статей 53.1, 64.2 Гражданского кодекса привлечение к субсидиарной ответственности участника или исполнительного органа возможно при наличии совокупности состава правонарушения, включая виновные действия (бездействие) контролирующих лиц, повлекших невозможность исполнения денежных обязательств перед кредитором, причинно-следственную связь и причинения этими действиями (бездействием) убытков. 3 Наличие у Компании, впоследствии исключенной из ЕГРЮЛ, непогашенной задолженности, подтвержденной вступившими в законную силу судебными актами, само по себе не может являться бесспорным доказательством вины ответчика в неуплате указанного долга.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«Юг-Новотех»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