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"Воронежсахар" (далее - ООО "Воронежсахар"), обратившись в Арбитражный суд Воронежской области с иском о взыскании с Администрации Грибановского городского поселения Грибановского муниципального района Воронежской области (далее - администрация ГП, администрация Грибановского ГП Грибановского МР Воронежской области) и Администрации Грибановского муниципального района Воронежской области (далее - администрация МР) в равных долях 13 337 913 руб. 32 коп. в виде неосновательного обогащения, 1 341 660 руб. 36 коп. - процентов за пользование чужими денежными средствами, продолжив начисление процентов за пользование чужими денежными средствами на сумму 13 337 913 руб. 32 коп., исходя из ключевой ставки Банка России, действующей в соответствующие периоды, за период с 16.05.2019 по день фактического исполнения обязательства по оплате задолженности. Решением Арбитражного суда Воронежской области от 19.08.2020 заявленные требования удовлетворены. 2 Постановлением Девятнадцатого арбитражного апелляционного суда от 13.11.2020 произведена замена ООО "Воронежсахар" на его правопреемника общество с ограниченной ответственностью "Кристалл" (далее - ООО "Кристалл"); решение Арбитражного суда Воронежской области от 19.08.2020 оставлено без изменения. Постановлением Арбитражного суда Центрального округа от 29.03.2021 решение от 19.08.2020 и постановление от 13.11.2020 оставлены без изменения. В кассационных жалобах, поданных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заявитель, Администрация Грибановского муниципального района указывает, указывают, что новая кадастровая стоимость установлена решением Воронежского областного суда от 29.11.2017 по делу №3а-478/2017. До этого момента применение прежней кадастровой стоимости в расчете арендной платы является правомерным. Началом течения срока для начисления процентов за пользование чужими денежными средствами для Администрации Грибановского муниципального района Воронежской области является момент вступления в законную силу решения Арбитражного суда Воронежской области от 19.08.2020, поскольку именно с этого момента Администрация Грибановского муниципального района Воронежской области узнала о возникновении на ее стороне неосновательного обогащения. В обоснование доводов жалобы Администрация Грибановского городского поселения Грибановского муниципального района Воронежской области указала, что Федеральным законом №131-ФЗ от 06.10.2003 «Об общих принципах организации местного самоуправления в Российской Федерации» муниципальное образование не наделено полномочиями по установлению кадастровой стоимости земельным участком, расположенных на ее территории. При формировании бюджета муниципального образования на текущий и последующие годы учитываются данные поступления в бюджет земельного налога, исходя из кадастровой оценки, проводимой в соответствии с требованиями Федерального закона от 03.07.2016 №237-ФЗ «О государственной кадастровой оценке». Договоры аренды заключались истцом исходя из кадастровой стоимости ,которая была размещена в открытой доступе информации ФГБУ «ФКП Росреестра» по Воронежской области. Решением Воронежского областного суда по делу №3а-478/20117 от 29.11.2017 изменена кадастровая стоимость с 01.01.2016, то есть периода, когда уже закончился бюджетный год. Неосновательное обогащение возникло в результате неправильного расчета стоимости земельного участка, произведенного ФГБУ «ФКП Росреестра» по Воронежской области. В соответствии с пунктом 2 статьи 1107 Гражданского кодекса Российской Федерации, разъяснениями, изложенными в пунктах 51,58 Постановления Пленума Верховного Суда Российской Федерации №7 от 24.03.2016 «О 3 применении судами некоторых положений Гражданского кодекса Российской Федерации об ответственности за нарушение обязательств» значимым для начисления процентов по статье 395 Гражданского кодекса Российской Федерации является момент, с которого приобретатель узнал или должен был узнать о неосновательности получения или сбережения денежных средств. О неосновательном обогащении ответчик узнал с 05.04.2019, с этого момента могут быть начислены проценты.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по договорам аренды N 32 от 25.11.2015, N 33 от 27.11.2015, N 39 от 17.12.2015 администрация Грибановского ГП Грибановского МР Воронежской области предоставила ООО "Воронежсахар" во временное владение и пользование земельные участки, находящиеся на территории Грибановского района Воронежской области, с кадастровым номером 36:09:0106006:64, площадью 250 015 кв. м, с кадастровым номером 36:09:0105021:47, площадью 9 281 кв. м, с кадастровым номером 36:09:0105021:48, площадью 10 619 кв. м, с кадастровым номером 36:09:0105021:52, площадью 23 437 кв. м, с кадастровым номером 36:09:0105021:49, площадью 539 кв. м, с кадастровым номером 36:09:0106006:63, площадью 250 000 кв. м из общей площади 583 197 кв. м, с кадастровым номером 36:09:0106006:63, площадью 330 000 кв. м из общей площади 583 197 кв. м, на срок, соответственно, с 25.11.2015 по 26.10.2016, с 27.11.2015 по 26.10.2016 и с 17.12.2015 по 16.11.2016. Арендная плата за год по договору от 25.11.2015 установлена в размере 4 849 543 руб. 50 коп., по договору от 27.11.2015 - 4 117 687 руб. 50 коп., по договору от 17.12.2015 - 5 435 347 руб. 50 коп. Для ее расчета использованы величины кадастровой стоимости земельных участков и соответствующие ставки арендной платы. Суммы в счет арендной платы по договорам аренды N 32 от 25.11.2015, N 33 от 27.11.2015, N 39 от 17.12.2015 арендатором перечислены. Вступившим в законную силу 30.12.2017 решением Воронежского областного суда 29.11.2017 по делу N 3а-478/2017 по иску ООО "Воронежсахар" к Правительству Воронежской области, Управлению 4 Федеральной службы государственной регистрации, кадастра и картографии по Воронежской области , кадастровая стоимость земельных участков на период с 01.01.2016 установлена в размере рыночной стоимости по состоянию на 01.01.2014: 5 048 864 руб. - для земельного участка с кадастровым номером 36:09:0105021:47, 5 564 356 руб. - с кадастровым номером 36:09:0105021:48, 381 612 руб. - с кадастровым номером 36:09:0105021:49, 12 280 988 руб. - с кадастровым номером 36:09:0105021:52, 191 288 616 руб. - с кадастровым номером 36:09:0106006:63 (площадью 583 197 кв. м), 82 004 920 руб. - с кадастровым номером 36:09:0106006:64. В этом судебном акте определено, что необходимо считать датой подачи заявления - 09.12.2016. Обращения арендатора с просьбой произвести перерасчет арендной платы, начиная с 2016 г., в связи с изменением кадастровой стоимости земель, а также возвратить излишне уплаченные суммы, не были удовлетворены администрацией ГП, что явилось основанием для обращения ООО "Воронежсахар" обратилось в арбитражный суд с рассматриваемым иском. Удовлетворяя заявленные исковые требования, арбитражные суды первой и апелляционной инстанций, с выводами которых согласился суд округа , руководствуясь статьями 424, 1102, 1103 Гражданского кодекса Российской Федерации (далее - ГК РФ), статьей 24.20 Федерального закона от 29.07.1998 N 135-ФЗ "Об оценочной деятельности в Российской Федерации", разъяснениями, содержащимися в пункте 19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правильно исходили из того, что с учетом состоявшегося решения Воронежского областного суда 29.11.2017 по делу N 3а-478/2017 истец вправе был требовать от получателей арендной платежей по договорам аренды N 32 от 25.11.2015, N 33 от 27.11.2015, N 39 от 17.12.2015, распределявшихся между местными бюджетами, возврата излишне уплаченных сумм, как разницы между размером арендной платы, исчисленной с применением кадастровой стоимости, определенной методом массовой оценки земли, в отношении перечисленных в названных договорах аренды земельных участков, и размером арендной платы за арендуемые участки, исчисленной с учетом определения их кадастровой стоимости в размере рыночной стоимости, указанной в упомянутом решении областного суда от 29.11.2017. Согласно пункту 1 статьи 395 ГК РФ 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 В соответствии с пунктом 2 статьи 1107 ГК РФ на сумму неосновательного обогащения подлежат начислению проценты, установленные пунктом 1 статьи 395 ГК РФ, с момента, когда приобретатель узнал или должен был узнать о неосновательности получения или сбережения денежных средств. 5 Учитывая вышеизложенные требования закона, наряду с неосновательным обогащением, суды обоснованно взыскали с ответчиков проценты за пользование чужими денежными средствами, исчисленные за период с 30.12.2017 по 15.05.2019, которые составили 1 341 660 руб. 36 коп. Доводы заявителя жалоб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администрации Грибановского муниципального района Воронежской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