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администрация обратилась в суд с заявлением о признании отсутствующим права собственности должника на нежилое здание – склад, площадью 308,4 кв.м., с кадастровым номером 23:43:0139097:2766. Определением Арбитражного суда Краснодарского края от 07.12.2020 в удовлетворении заявленных требований отказано. Не согласившись с названным судебным актом, заявитель обратился в Пятнадцатый арбитражный апелляционный суд с апелляционной жалобой. Определением Пятнадцатого арбитражного апелляционного суда от 18.02.2021, оставленным без изменения постановлением Арбитражного суда Северо-Кавказского округа от 15.04.2021, апелляционная жалоба возвращена заявителю на основании пункта 1 части 1 статьи 264 Арбитражного процессуального суда Российской Федерации. В кассационной жалобе, поданной в Верховный Суд Российской Федерации, заявитель просит полностью отменить названные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и проверяя обоснованность её возврата, суды апелляционной инстанции и округа руководствовались статьями 113, 117, 184, 259, 264 Арбитражного процессуального кодекса Российской Федерации, пунктом 32 постановления Пленума Высшего Арбитражного Суда Российской Федерации от 25.12.2013 № 99 «О процессуальных сроках» и исходили из пропуска заявителем - инициатором обособленного спора, извещённым надлежащим образом о ходе его рассмотрения и принятии обжалуемого судебного акта, процессуального срока на её подачу в отсутствии уважительных причин для его восстановления. В отсутствие доказательств, свидетельствующих о том, что заявитель не был лишен через представителей реализовать право на подачу жалобы путём своевременного направления её почтовым отправлением либо через сервис электронной подачи документов «Мой арбитр», оснований для иных выводов не имеется.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муниципального образования города Краснодара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