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действующее в интересах группы лиц – кредиторов общества с ограниченной ответственностью «Селена-Синтез» (далее – должник), обратилось в суд с иском о привлечении к субсидиарной ответственности по обязательствам должника Гариповой Рамили Явдатовны, Гатина Амира Саидкасимовича, Загидуллина Марата Рашидовича, Губайдуллина Аделя Альбертовича, Валетова Рената Дамировича, Мусина Роберта Ринатовича и банка (далее – ответчики); взыскании с них 1 569 413 228 рублей 43 копеек. Решением Арбитражного суда Республики Татарстан от 03.08.2020, оставленным без изменения постановлениями Одиннадцатого арбитражного апелляционного суда от 23.12.2020 и Арбитражного суда Поволжского округа от 13.04.2021, исковые требования удовлетворены в части привлечения банка к субсидиарной ответственности и взыскании с него в пользу каждого из группы лиц соответствующих сумм. В кассационных жалобах, поданных в Верховный Суд Российской Федерации, заявители просят отменить названные судебные акты. При этом общество настаивает на принятии нового судебного акта об удовлетворении исковых требований в полном объёме, а банк просит направить дело на новое рассмотрение в Арбитражный суд Республики Татарстан.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Частично удовлетворяя исковые требования, суды, руководствуясь статьями 15, 53 Гражданского кодекса Российской Федерации, статьями 10, 61.10, 61.11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того, что повлекшие банкротство должника (акционера) сделки по безвозмездному финансированию были направлены к выгоде банка, участвовавшем в программе докапитализации и получившем субординированный займ облигациями федерального займа под ковенанты (специальные обязательства), связанные с необходимостью поддержания уровня собственных средств (капитала) не ниже порогового значения, не установив оснований для удовлетворения остальной части исковых требований.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«ТатИнк-Финанс» Зайнутдинову Артуру Ниязовичу, конкурсному управляющему публичным акционерным обществом «Татфондбанк» – государственной корпорации «Агентство по страхованию вкладов»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