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привлечении Железняка Александра Дмитриевича, Дыльнова Дмитрия Геннадьевича, Ломова Александра Владимировича, Алексеева Н.В., Казанцева В.В., Артёмова К.В., Арифулина Надира Шамильевича, Журкиной Натальи Георгиевны, Бикмаева Эльдара Викторовича к субсидиарной ответственности по обязательствам банка. Определением Арбитражного суда города Москвы от 07.10.2020, оставленным без изменения постановлениями Девятого арбитражного апелляционного суда от 25.12.2020 и Арбитражного суда Московского округа от 05.04.2021, заявление удовлетворено в части привлечения к субсидиарной ответственности Железняка А.Д., Дыльнова Д.Г., Ломова А.В., Алексеева Н.В., Казанцева В.В., Артёмова К.В., рассмотрение вопроса об установлении размера субсидиарной ответственности приостановлено до окончания расчётов с кредиторами. В удовлетворении заявления в остальной части отказано. В кассационных жалобах, поданных в Верховный Суд Российской Федерации, заявители просят отменить названные судебные акты в части их привлечения к субсидиарной ответственности. Алексеев Н.В. просит направить дело на новое рассмотрение, а Казанцев В.В. и Артёмов К.В. – 2 принять в обжалуемой части новый судебный акт об отказе в удовлетворении заявленных к ним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статьями 15, 56, 1064 Гражданского кодекса Российской Федерации, статьями 9, 10, 61.12, 189.23 Федерального закона от 26.10.2002 № 127-ФЗ «О несостоятельности (банкротстве)», признали доказанным наличие оснований для привлечения заявителей как контролирующих должника лиц за участие в совершении убыточных, направленных на вывод активов сделок, существенным образом повлиявших на финансовую устойчивость банка и повлекших возникновение у него признаков объективного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названных судебных актов в обжалуемой заявителями части, судами не допущено. Изложенные в кассационных жалобах доводы заявителей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Алексееву Николаю Викторовичу, Казанцеву Вячеславу Викторовичу, Артёмову Кириллу Владимировичу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