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24.11.2020, оставленным без изменения постановлениями Двенадцатого арбитражного апелляционного суда от 20.01.2021 и Арбитражного суда Поволжского округа от 21.04.2021,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права, ненадлежащую оценку имеющихся доказательств.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прокуратурой в отношении общества по обращению Букреевой М.В. по вопросу сноса котельной, отапливающей многоквартирный дом, в котором она проживает, проведена проверка соблюдения требований действующего законодательства в сфере теплоснабжения. По результатам проверки прокуратурой установлено, что в нарушение норм действующего законодательства обществом осуществлен незаконный вывод источника тепловой энергии (котельной) из эксплуатации, при этом уведомление в администрацию о выводе котельной из эксплуатации не направлялось, в связи с чем выдано представление об устранении нарушений. Не соглашаясь с указанным ненормативным правовым актом,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Федерального закона от 17.01.1992 № 2202-1 «О прокуратуре Российской Федерации», Федерального закона от 27.07.2010 № 190-ФЗ «О теплоснабжении», Правилами вывода в ремонт и из эксплуатации источников тепловой энергии и тепловых сетей, утвержденных постановлением Правительства Российской Федерации от 06.09.2012 № 889, пришли к выводу о законности оспариваемого представления. Судебные инстанции исходили из того, что в нарушение требований действующего законодательства уведомление о выводе из эксплуатации котельной обществом в администрацию не направлено, чем допущено ущемление прав и законных интересов потребителей тепловой энергии.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3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