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07.07.2021 обратился в Верховный Суд Российской Федерации с жалобой на определение судьи Верховного Суда Российской Федерации от 15.06.2021 № 304-ЭС21-8375 и постановление Арбитражного суда Западно- Сибирского округа от 26.02.2021 по делу № А27-41/2020 Арбитражного суда Кемеровской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«Экологические технологии»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