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Иванова Любовь Викторовна обратилась в Арбитражный суд города Москвы с требованиями, уточненными в порядке статьи 49 Арбитражного процессуального кодекса Российской Федерации (далее – АПК РФ), к Крупскому Константину Владиславовичу о признании незаконным бездействия, выразившего в непринятии мер к обжалованию предписаний Центрального банка Российской Федерации (далее – Банк России) от 14.06.2018 № 12-1-1/4422ДСП, от 13.12.2018 № 12-1-1/10010ДСП, от 19.12.2018 № 36-9-2-1/22800ДСП и приказа Банка России от 21.12.2018 № ОД-3271; взыскании 42 527 900 рублей убытков. К участию в деле в качестве третьего лица, не заявляющего самостоятельных требований относительно предмета спора, привлечен акционерный коммерческий банк «Руссобанк» (акционерное общество; далее – Банк). Решением Арбитражного суда города Москвы от 23.03.2020, оставленным без изменения постановлением Девятого арбитражного апелляционного суда от 15.09.2020 и постановлением Арбитражного суда Московского округа от 11.02.2021,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дана надлежащая оценка доводам истца о недобросовестности ответчика, не обжаловавшего предписания Банка России, повлекших для кредитной организации возникновение убытков в виде штрафов.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Приказом Банка России от 21.12.2018 № ОД-3271 отозвана лицензия на осуществление банковских операций у кредитной организации – Банка. Приказом Банка России от 21.12.2018 № ОД-3272 «О назначении временной администрации по управлению кредитной организацией АО АКБ «Руссобанк» в связи с отзывом лицензии на осуществление банковских операций» была назначена временная администрация. Акционер Банка Иванова Л.В., владеющая 19,95% акций, 23.01.2019 обратилась к председателю правления кредитной организации Крупскому К.В. с письмом, в котором предложила инициировать обжалование всех предписаний, изданных в течение последнего года (2018), а также Приказа Банка России от 21.12.2018 № ОД-3271. В дальнейшем Иванова Л.В. обращалась в Арбитражный суд города Москвы с заявлением о признании незаконным бездействия, выразившего в непринятии мер к обжалованию предписаний Банка России от 13.12.2018 № 12-1-1/10010ДСП, от 19.12.2018 № 36-9-2-1/22800ДСП. Вступившим в законную силу решением Арбитражного суда города Москвы от 03.10.2019 по делу № А40-131291/2019 в удовлетворении требований Ивановой Л.В. о признании незаконным бездействия, выразившего в непринятии мер к обжалованию Предписаний Банка России от 13.12.2018 № 12-1-1/10010ДСП, от 19.12.2018 № 36-9-2-1/22800ДСП отказано. Также вступившим в законную силу решением Арбитражного суда города Москвы от 05.03.2019 по делу № А40-8703/2019 требования Банка России о принудительной ликвидации кредитной организации (Банка) удовлетворены; ликвидатором назначена государственная корпорация «Агентство по страхованию вкладов». 3 Ссылалась на то, что ответчик своим недобросовестным поведением, выразившемся в непринятии мер по обжалованию предписаний Банка России, послуживших основанием для отзыва у кредитной организации лицензии, причинил последнему убытки, Иванова Л.В. обратилась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В соответствии с пунктом 1 статьи 71 Федерального закона от 26.12.1995 № 208-ФЗ «Об акционерных обществах» (далее – Закон № 71-ФЗ) единоличный исполнительный орган общества при осуществлении своих прав и исполнении обязанностей должен действовать в интересах общества, осуществлять свои права и исполнять обязанности в отношении общества добросовестно и разумно. Согласно пункту 2 статьи 71 Закона № 208-ФЗ единоличный исполнительный орган общества (генеральный директор) несет ответственность перед обществом за убытки, причиненные обществу его виновными действиями (бездействием), если иные основания ответственности не установлены федеральными законами.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Исследовав, оценив по правилам статьи 71 АПК РФ представленные доказательства, руководствуясь вышеназванными положениями действующего законодательства, регулирующими спорные отношения, принимая во внимание обстоятельства, установленные при рассмотрении дел № А40-131291/2019 и А40-8703/2019, в рамках которых предписания и приказы признаны принятыми в пределах полномочий Банка России и соответствующими закону, суды отказали в удовлетворении требований, придя к выводам об отсутствии совокупности условий, необходимых для привлечения Крупского К.В. к гражданско-правовой ответственности в виде возмещения убытков.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Ивановой Любови Викторовны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