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об исключении из конкурсной массы должника права требования возмещения морального вреда, взысканного приговором Сарапульского городского суда Удмуртской Республики от 27.10.2016 по уголовному делу № 1-212/2016. Определением Арбитражного суда Удмуртской Республики от 28.08.2020, оставленным без изменения постановлениями Семнадцатого арбитражного апелляционного суда от 02.11.2020 и Арбитражного суда Уральского округа от 14.01.2021,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В судебное заседание лица, участвующие в деле, не явились. Отзывы на кассационную жалобу в суд не представлены, что в силу части 2 статьи 291.10 Арбитражного процессуального кодекса Российской Федерации не препятствует рассмотрению кассационной жалобы финансового управляющего. По результатам рассмотрения кассационной жалобы Судебная коллегия пришла к следующим выводам. Как установлено судами и следует из материалов дела, приговором Сарапульского городского суда Удмуртской Республики от 27.10.2016 по делу № 1-212/2016 (далее – приговор) удовлетворены исковые требования должника к ФИО3 (признанному виновным в совершении преступления по части 1 статьи 105 Уголовного кодекса Российской Федерации за убийство дочери должника – ФИО4) о возмещении причинённого морального вреда. С ФИО3 в пользу должника взыскан 1 000 000 рублей в счёт возмещения компенсации морального вреда, причинённого преступлением. Полагая, что установленное приговором и принадлежащее должнику право требования компенсации морального вреда неразрывно связано с личностью должника, а его уступка недопустима в силу положений статьи 383 Гражданского кодекса Российской Федерации, пункта 2 статьи 131 Федерального закона от 26.10.2002 № 127-ФЗ «О несостоятельности (банкротстве)» (далее – Закон о банкротстве), заявитель обратился в суд с ходатайством об исключении данного права требования из конкурсной массы. Из пояснений заявителя следует, что во исполнение приговора должник получает ежемесячно денежные средства в пределах 2 500 – 2 700 рублей, в период процедуры они по просьбе должника выплачиваются ему как прожиточный минимум на содержание сына, неисполненными остается около 850 000 рублей. Деньги поступают не в конкурсную массу, а на отдельный открытый должнику счёт для аккумулирования поступлений из колонии, в которой содержится осужденный ФИО3 На другой счёт (основной) поступает заработная плата должника в связи с осуществлением трудовой деятельности. Отказывая заявителю в ходатайстве, суды, руководствуясь положениями статей 24 , 383 Гражданского кодекса Российской Федерации, статьи 213.25 Закона о банкротстве, пункта 71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исходили из того, что с момента вступления в законную силу судебного акта о присуждении денежной компенсации право на получение компенсации морального вреда преобразуется в денежное обязательство, в котором личность кредитора не имеет существенного значения для должника, а замена соответствующей стороны её правопреемником допустима. Между тем судами не учтено следующее. Всё имущество должника образует его конкурсную массу (пункт 1 статьи 213.25 Закона о банкротстве). Однако действующий правопорядок допускает возможность исключения из конкурсной массы имущества гражданина, на которое в соответствии с федеральным законом может быть обращено взыскание по исполнительным документам, доход от реализации которого существенно не повлияет на удовлетворение требований кредиторов (пункт 2 статьи 213.25 Закона о банкротстве). При этом не исключена и возможность изменения состава такого имущества (в том числе в сторону увеличения его стоимости) по мотивированному ходатайству гражданина и иных лиц, участвующих в деле о банкротстве; решение соответствующего вопроса относится к дискреционным полномочиям суда, рассматривающего дело о банкротстве. Таким образом, суд не только праве разрешить подобное ходатайство, но и обязан удовлетворить его, если сочтёт, что подлежащего исключению из конкурсной массы имущества недостаточно для поддержания жизнедеятельности гражданина, удовлетворения его жизненно необходимых потребностей (пункт 2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В случае удовлетворения данного ходатайства суд определяет имущество, которое подлежит исключению из конкурсной массы дополнительно (единовременно либо на периодической основе). В этой связи ходатайство финансового управляющего подлежало разрешению вне зависимости от результатов отнесения судами спорного права к какому либо активу должника (той или иной категории его имущества). Применение судами положений пункта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носило декларативный характер, поскольку фактические обстоятельства настоящего спора, непосредственно связанные с установлением и обеспечением справедливого баланса интересов кредиторов, должника и находящегося у него на иждивении лица, судами не исследовались и не оценивались. 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Конституции Российской Федерации). Установленные государством гарантии реализуются через достижение баланса интересов кредитора и гражданина-должника, требуют защиты прав последнего, соблюдения минимальных стандартов правовой защиты, отражающих применение мер исключительно правового принуждения к исполнению должником своих обязательств, но и сохранения для него и лиц, находящихся на его иждивении, необходимого уровня существования, с тем, чтобы не оставить их за пределами социальной жизни (постановление Конституционного Суда Российской Федерации от 12.07.2007 № 10-П). Основной целью процедуры реализации имущества гражданина - банкрота является соразмерное удовлетворение требований его кредиторов, а не наказание за неоплату задолженности. Однако суды не проверили рыночную стоимость требования к ФИО3, находящемуся в местах лишения свободы за совершение особо тяжкого преступления и, скорее всего, не имеющего активов для выплаты присужденной суммы в разумный срок, не выяснили, насколько обращение взыскания на это требование имеет реальный экономический смысл в качестве способа погашения долгов ФИО1 перед кредиторами. Последние на протяжение всего судебного разбирательства в рамках настоящего спора возражений относительно исключения из конкурсной массы требования к ФИО3 не заявили. Иного материалы дела не содержат. При этом для самой ФИО1 – матери убитой - требование к ФИО3 (убийце) о выплате денежных средств является, прежде всего, духовной, мемориальной ценностью, имеющей особую нематериальную значимость, не свойственную другим (обычным) участникам гражданских отношений. При таких условиях принятые по настоящему спору судебные акты нельзя признать законными и обоснованными.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заявителя, в связи с чем обжалуемые судебные акты судов первой, апелляционной инстанции и округа следует отменить на основании части 1 статьи 291.11 Арбитражного процессуального кодекса Российской Федерации, а обособленный спор направить на новое рассмотрение в суд первой инстанции. При новом рассмотрении спора суду необходимо учесть изложенное, исследовать все обстоятельства, имеющие значение для правильного разрешения обособленного спора, и принять судебный акт с соблюдением баланса интересов должника, лиц, находящихся на его иждивении, с одной стороны, и кредиторов, имеющих право на получение удовлетворения за счет конкурсной массы, с другой стороны. Руководствуясь статьями 291.11 ,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Удмуртской Республики от 28.08.2020, постановление Семнадцатого арбитражного апелляционного суда от 02.11.2020 и постановление Арбитражного суда Уральского округа от 14.01.2021 по делу № А71-1097/2020 отменить. Обособленный спор направить на новое рассмотрение в Арбитражный суд Удмуртской Республики.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судьяЕ.С. Корнелюк СудьяД.В. Капкаев Судья О.Ю. Шилохвост Суд: Верховный Суд РФ (подробнее) Иные лица: Кредитный патребительскимй кооператив граждан "Партнер" (подробнее) ПАО "БАНК УРАЛСИБ" (подробнее) Союз "Саморегулируемая организация арбитражных управляющих "Альянс" (подробнее) Последние документы по делу: Резолютивная часть постановления от 2 июля 2021 г. по делу № А71-1097/2020 Определение от 7 июля 2021 г. по делу № А71-1097/2020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