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604 082 282 рублей 19 копеек убытков с Дьячук Л.Ю., Карпова А.В., Ласкина К.Г., 2 Митрушина В.И., Митрушина С.В., Николаева О.А., Филатова Д.Г. и Шахова Г.Н. Обособленному спору присвоен номер А56-94386/2018/убытки 16. Определением Арбитражного суда города Санкт-Петербурга и Ленинградской области от 27.01.2020 с Карпова А.В. и Шахова Г.Н. солидарно взыскано 604 082 282 рубля 19 копеек в счёт возмещения убытков, отказано в удовлетворении требований к другим ответчикам. Постановлением Тринадцатого арбитражного апелляционного суда от 31.07.2020 отменено определение суда первой инстанции от 27.01.2020 в части удовлетворения заявления конкурного управляющего, отказано в удовлетворении требований, в остальной части определение оставлено без изменения. Постановлением Арбитражного суда Северо-Западного округа от 12.11.2020 определение суда первой инстанции от 27.01.2020 и постановление апелляционного суда от 21.07.2020 оставлены без изменения.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направить обособленный спор на новое рассмотрение в Арбитражный суд города Санкт-Петербурга и Ленинградской области. Письмом Верховного суда Российской Федерации от 12.03.2021 материалы дела № А56-94386/2018, касающиеся данного спора, были истребованы в Арбитражном суде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в обжалуемой части, суды, руководствуясь положениями статей 15, 53 и 53.1 Гражданского кодекса Российской Федерации, статьи 11.1 Федерального закона от 02.12.1990 № 395-1 «О банках и банковской деятельности», пунктом 12 постановления Пленума Верховного Суда Российской Федерации от 23.06.2015 № 25 «О применении судами некоторых 3 положений раздела I части первой Гражданского кодекса Российской Федерации», исходили из недоказанности причин для удовлетворения заявления конкурсного управляющего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«Банк Советский»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