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18 ноября 2019 г. по делу № А32-21406/2018 Верховный Суд Российской Федерации - Экономическое Суть спора: о неисполнении или ненадлежащем исполнении обязательств по договорам подряда 79073_1358317 ВЕРХОВНЫЙ СУДРОССИЙСКОЙ ФЕДЕРАЦИИ Дело № 308-ЭС19-24622 ОПРЕДЕЛЕНИЕ г. Москва18 ноября 2019 г. Судья Верховного Суда Российской Федерации Р.А. Хатыпова, рассмотрев ходатайство третьего лица, не заявляющего самостоятельных требований относительно предмета спора,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обратилась в Верховный Суд Российской Федерации с кассационной жалобой на постановление Арбитражного суда Северо- Кавказского округа от 10.10.2019 и одновременно ходатайствовала о приостановлении его исполнения. В соответствии с частью 3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Из постановления суда округа следует, что суд отменил судебные акты нижестоящих судов и направил дело на новое рассмотрение. Таким образом, обжалуемое постановление суда округа не подразумевает какого-либо исполнения со стороны лиц, участвующих в деле, а поэтому отсутствуют основания для удовлетворения ходатайства. Руководствуясь статьями 184 , 291.6 .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администрации муниципального образования город Краснодар о приостановлении исполнения постановления Арбитражного суда Северо-Кавказского округа от 10.10.2019 по делу № А32-21406/2018 Арбитражного суда Краснодарского края оставить без удовлетворения. Судья Верховного Суда Российской Федерации Р.А. Хатыпова Суд: Верховный Суд РФ (подробнее) Истцы: Прокуратура Краснодарского края (подробнее) Ответчики: МКУМО г. Краснодар "Центр мониторинга дорожного движения и транспорта" (подробнее) МКУ МО город Краснодар "Автомобильные дороги" (подробнее) Муниципальное казённое учреждение муниципального образования город Краснодар "Единая Служба Заказчика" (подробнее) ООО "КОХ" (подробнее) Судьи дела: Хатыпова Р.А. (судья) (подробнее) Последние документы по делу: Определение от 7 июля 2021 г. по делу № А32-21406/2018 Определение от 29 марта 2021 г. по делу № А32-21406/2018 Определение от 12 февраля 2021 г. по делу № А32-21406/2018 Определение от 16 декабря 2019 г. по делу № А32-21406/2018 Определение от 18 ноября 2019 г. по делу № А32-21406/2018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