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«ПОЖГРУП» (далее – общество) обратилось в Верховный Суд Российской Федерации с кассационной жалобой на решение Арбитражного суда Тверской области от 20.11.2020 по делу № А66-4569/2020, постановление Четырнадцатого арбитражного апелляционного суда от 04.02.2021 и постановление Арбитражного суда Северо-Западного округа от 27.04.2021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2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судья находит его подлежащим удовлетворению. Также обществом заявлено ходатайство о предоставлении отсрочки по уплате государственной пошлины за рассмотрение кассационной жалобы.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 статьей 64, пунктом 2 статьи 333.22 и пунктом 1 статьи 333.41 Налогового кодекса Российской Федерации. Оценив доводы, изложенные обществом в ходатайстве, судья приходит к выводу о наличии оснований для удовлетворения заявленного ходатайства и предоставления обществу отсрочки уплаты государственной пошлины сроком до окончания производства по настоящей кассационной жалобе. Руководствуясь статьями 102, 117, 184, 185, 291.2, 291.3 Арбитражного процессуального кодекса Российской Федерации, статьями 64,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«ПОЖГРУП» о восстановлении пропущенного срока подачи кассационной жалобы и об отсрочке уплаты государственной пошлины при подаче кассационной жалобы удовлетворить. Срок подачи кассационной жалобы на решение Арбитражного суда Тверской области от 20.11.2020 по делу № А66-4569/2020, постановление 3 Четырнадцатого арбитражного апелляционного суда от 04.02.2021 и постановление Арбитражного суда Северо-Западного округа от 27.04.2021 по тому же делу восстановить. Предоставить обществу с ограниченной ответственностью «ПОЖГРУП» отсрочку уплаты государственной пошлины сроком до окончания производства по настоящей кассационной жалобе.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