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Маркосян С.Г. обратился в суд с жалобой на действия (бездействие) конкурсного управляющего должником Добрыниной Марии Юрьевны. Определением Арбитражного суда Краснодарского края от 22.09.2020, оставленным без изменения постановлениями Пятнадцатого арбитражного апелляционного суда от 03.12.2020 и Арбитражного суда Северо-Кавказского округа от 03.03.2021, принят отказ от части требований, отказано в удовлетворении требований заявителя в части обжалования действий (бездействия) конкурсного управляющего, выразившихся в непринятии мер по оплате всех текущих платежей, прекращено производство по остальной части требований. В кассационной жалобе, поданной в Верховный Суд Российской Федерации, заявитель просить отменить указанные судебные акты.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150 Арбитражного процессуального кодекса Российской Федерации, статей 5, 20.3, 60 и 134 Федерального закона от 26.10.2002 № 127-ФЗ «О несостоятельности (банкротстве)», пришли к выводу об отсутствии оснований для удовлетворения части заявления ввиду недоказанности наличия в оспариваемых действиях Добрыниной М.Ю. вменяемых ей нарушений законодательства о несостоятельности. Суды также пришли к выводу о наличии оснований для прекращения производства по остальной части требований ввиду частичного отказа от них и отсутствия у Маркосяна С.Г. права на предъявление остальной части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Маркосяну Сергею Гарниковичу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