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– общества с ограниченной ответственностью «Реторг», производственная компания «Энергосберегающие технологии» и Управление Федеральной налоговой службы по Ставропольскому краю обратились в суд с жалобами на действия (бездействие) конкурсного управляющего должником Кузнецова Т.И., требованием об отстранении от исполнения возложенных на него обязанностей, требованием о взыскании с него убытков в размере 572 640 197 рублей 06 копеек. Определением Арбитражного суда Ставропольского края от 03.08.2020 жалобы кредиторов удовлетворены, требование уполномоченного органа о взыскании с заявителя убытков выделено в отдельное производство с приостановлением его рассмотрения до вступления определения суда первой инстанции в законную силу. Постановлением Шестнадцатого арбитражного апелляционного суда от 22.12.2020 данное определение изменено, резолютивная часть судебного акта изложена в редакции, соответствующей заявленным кредиторами в жалобах требованиям. Постановлением Арбитражного Северо-Кавказского округа от 15.03.2021 принятые по спору судебные акты в части признания 2 незаконными действий заявителя, выразившихся в распределении денежных средств с нарушением очерёдности, предусмотренной пунктом 2 статьи 134 Федерального закона от 26.10.2002 № 127-ФЗ «О несостоятельности (банкротстве)» (далее – Закон о банкротстве), продолжении исполнения договора от 10.10.2018, необоснованных расходах по привлечению общества с ограниченной ответственностью «ЧОП Русь» отменены, в отменённой части обособленный спор направлен на новое рассмотрение в Арбитражный суд Ставропольского края. В остальной части принятые по спору судебные акты оставлены без изменения. В кассационной жалобе, поданной в Верховный Суд Российской Федерации, заявитель просит отменить принятые по делу определение суда первой инстанции и постановление суда апелляционной инстанции, постановление суда округа в части оставления без изменения принятых по настоящему обособленному спору судебных актов, принять по делу новый судебный акт об отказе в удовлетворении жалоб кредиторов, требования об отстранении обязанностей конкурсного управляющего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20.7, 60, 129 Закона о банкротстве, пришли к правильным выводам о доказанности в оспариваемых действиях (бездействии) заявителя, выразившихся в нарушении порядка и срока проведения инвентаризации имущества должника, ненадлежащем контроле за процедурой его банкротства в условиях продолжения ведения должником хозяйственной деятельности и необоснованном привлечении специалиста для оказания юридических услуг, вменяемых нарушений законодательства о несостоятельности, не отвечающих принципам добросовестности и разумности, а также наличия оснований для отстранения последнего от исполнения возложенных на него обязанностей. Выводы судов в обжалуемой части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3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Кузнецову Трофиму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