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истребовании у бывшего руководителя должника Тумакаева Айрата Фаридовича бухгалтерской и иной документацию должника, материальных и иных ценностей. Определением Арбитражного суда Республики Татарстан от 19.06.2018, оставленным без изменения постановлениями Одиннадцатого арбитражного апелляционного суда от 17.10.2018 и Арбитражного суда Поволжского округа от 13.12.2018, заявление удовлетворено. Определением Судебной коллегии по экономическим спорам Верховного Суда Российской Федерации от 22.09.2019 № 306-ЭС19-2986 данные судебные акты отменены; обособленный спор направлен на новое рассмотрение в Арбитражный суд Республики Татарстан. Определением Верховного Суда Российской Федерации от 30.12.2019 № 298-ПЭК19 заявителю отказано в передаче надзорной жалобы для рассмотрения в судебном заседании Президиума Верховного Суда Российской Федерации. При новом рассмотрении определением Арбитражного суда Республики Татарстан от 26.08.2020 уточнённое заявление конкурсного управляющего удовлетворено. 2 Постановлением Одиннадцатого арбитражного апелляционного суда от 06.11.2020, оставленным без изменения постановлением Арбитражного суда Поволжского округа от 04.03.2021, определение суда первой инстанции от 26.08.2020 отменено; в удовлетворении уточнённого заявления конкурсного управляющего отказано. В кассационной жалобе, поданной в Верховный Суд Российской Федерации, заявитель просить отменить принятые на новом рассмотрении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статьёй 308.3 Гражданского кодекса Российской Федерации, статьями 125, 126, 129 Федерального закона от 26.10.2002 № 127-ФЗ «О несостоятельности (банкротстве)», не установили оснований для истребования у бывшего руководителя должника Тумакаева А.Ф. указанных заявителем документов о дебиторской задолженности должника в отсутствие надлежащих и бесспорных доказательств их наличия и удержания. Суды апелляционной инстанции и округа также признали за заявителем право на обращение в суд с заявлением о привлечении бывшего руководителя должника Тумакаева А.Ф. к субсидиарной ответственности по обязательствам должника при наличии доказательств, свидетельствующих о сокрытии какой – либо документации, относящейся к деятельности должника (которые не были или не могли быть представлены при рассмотрении настоящего обособленного спора), установлении факта виновного противоправного сокрытия (необеспечения сохранности) им какого-либо документа, действительно повлекшего в дальнейшем невозможность формирования конкурсной массы.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указанного судебного акта, апелляционным судом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«Новая нефтехимия» Зайнутдинову Артуру Ниязовичу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