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 через электронный сервис «Мой Арбитр» заявитель обратился в Верховный Суд Российской Федерации с кассационной жалобой на постановление Седьмого арбитражного апелляционного суда от 25.12.2020 и постановление Арбитражного суда Западно-Сибирского округа от 15.04.2021 по делу № А45-6100/2013 Арбитражного суда Новосибирской области.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Западно-Сибирского округа от 15.04.2021, на момент обращения заявителя срок, установленный статьёй 291.2 Арбитражного процессуального кодекса Российской Федерации, истёк. Ивановым К.Л. заявлено ходатайство о восстановлении пропущенного процессуального срока. 2 В качестве причины пропуска срока заявитель ссылается на позднее получение копии обжалуемого постановления суда округа. Вместе с тем,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обжалуемое постановление Арбитражного суда Западно-Сибирского округа от 15.04.2021 было опубликовано в общедоступной базе судебных актов 16.04.2021,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судебного акта являлся сам заявитель, принимавший личное участие в судебном заседании суда округа. Таким образом, учитывая, что каких-либо доказательств обратного не предоставлено,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Иванов К.Л.,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закрытым акционерным обществом «Красносибирское» Иванова Константина Леонидовича о восстановлении пропущенного процессуального срока отказать. Кассационную жалобу конкурсного управляющего закрытым акционерным обществом «Красносибирское» Иванова Константина Леонидовича на постановление Седьмого арбитражного апелляционного суда от 25.12.2020 и постановление Арбитражного суда Западно-Сибирского округа от 15.04.2021 по делу № А45-6100/2013 Арбитражного суда Новосибирской области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