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05.03.2020, оставленным без изменения постановлением Второго арбитражного апелляционного суда от 17.07.2020 и постановлением Арбитражного суда Волго-Вятского округа от 19.01.2021, в удовлетворении заявления отказано. В кассационных жалобах, поданных в Верховный Суд Российской Федерации, заявители жалоб, ссылаясь на существенное нарушение норм права, просят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по материалам истребованного дела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ООО «Динамика Сыктывкар» за период с 01.01.2015 по 31.12.2017, по результатам вынесено решение о доначислении 12 584 460 рублей налога на добавленную стоимость (далее - НДС), 241 879 рублей единого налога на вмененный доход, 3 550 481 рубля 07 копеек пеней, предложено уменьшить убытки, исчисленные при определении налоговой базы по налогу на прибыль организаций в сумме 7 107 666 рублей. Основанием для доначисления НДС в сумме 8 986 317 рублей послужил вывод налогового органа о неправомерном включении налогоплательщиком в состав внереализационных доходов выплат в виде премий, полученных от ООО «Ниссан Мэнуфэкчуринг Рус». Решением Управления Федеральной налоговой службы по Республике Коми от 07.10.2019 № 128-А решение инспекции (с учетом решения от 04.10.2019) отменено в части уменьшения убытков, исчисленных при определении налоговой базы по налогу на прибыль организаций и доначислений по НДС в связи с включением в налоговую базу по налогу на прибыль и НДС сумм выручки, полученной от установки дополнительного оборудования. В остальной части оставлено без изменения. Не согласившись с решением инспекции в части доначисления НДС в сумме 8 986 317 рублей, соответствующих сумм пени и штрафа, налогоплательщик обратился в арбитражный суд. При рассмотрении дела суды установили, что ООО «Ниссан Мэнуфэкчуринг Рус» (продавец) и ООО «Динамика Сыктывкар» (покупатель) в рамках дилерских соглашений заключили договоры поставки автомобилей «Nissan» от 15.03.2014 № 1144-14, автомобилей «Datsun» от 15.03.2015 № 4057/14 (с учетом дополнительных соглашений). В соответствиями с условиями договора в проверяемом периоде ООО «Динамика Сыктывкар» получило от ООО «Ниссан Мэнуфэкчуринг Рус» выплаты в виде премий за выполнение определенных условий заключенных договоров на сумму 90 188 974 рубля 69 копеек. 3 Исследовав и оценив представленные в материалы дела доказательства, суды первой и апелляционной инстанций, руководствуясь положениями статей 39, 146, 153, 162, 166, 167 Налогового кодекса Российской Федерации, пришли к выводу о том, что денежные средства, полученные налогоплательщиком от ООО «Ниссан Мэнуфэкчуринг Рус», являются выплатами в счет увеличения дохода налогоплательщика, связанными с оплатой автомобилей реализованных конечным покупателям со скидкой, и подлежат включению в налоговую базу по НДС в соответствии с подпунктом 2 пункта 1 статьи 162 Налогового кодекса. Установив указанные обстоятельства, судебные инстанции признали решение инспекции в оспариваемой части законным, в связи с чем отказали в удовлетворении заявления. Суд округа поддержал выводы судебных инстанций. Вопреки доводам заявителей жалоб, выводы судов не противоречат правовой позиции Верховного Суда Российской Федерации, изложенной в определениях от 12.03.2018 № 308-КГ18-190, от 14.01.2016 № 309-КГ15-16998. Ссылка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Иные доводы обществ, изложенные в кассационных жалобах,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не опровергают их выводы, направлены на переоценку доказательств и установление по делу иных фактических обстоятельств, основаны на ином толковании норм налогового законодательства, что не может служить основанием для передачи жалоб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«Динамика Сыктывкар» и обществу с ограниченной ответственностью «Ниссан Мэнуфэкчуринг Рус»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