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компания «Альфа Девелопмент Холдинг Лимитед» обратилась в суд с заявлением о признании недействительной сделкой договора купли-продажи от 08.08.2018, заключённого должником с Барковой О.Е. в отношении автотранспортного средства Volkswagen Touareg, 2015 года выпуска, государственный регистрационный знак К 104 ХВ 22, VIN XW8ZZZ7PZ66000519, и применении последствий недействительности сделки. Определением Арбитражного суда Алтайского края от 17.07.2020, оставленным без изменения постановлением Седьмого арбитражного апелляционного суда от 17.12.2020, отказано в удовлетворении заявления об оспаривании сделки на основании пункта 2 статьи 61.2 Федерального закона от 26.10.2002 № 127-ФЗ «О несостоятельности (банкротстве)» (далее – Закон о банкротстве), прекращено производство по заявлению в части оспаривания сделки на основании статьи 170 Гражданского кодекса Российской Федерации. Постановлением Арбитражного суда Западно-Сибирского округа от 15.03.2021 отменены вышеуказанные судебные акты, обособленный спор направлен на новое рассмотрение в Арбитражный суд Алтайского края. В кассационной жалобе, поданной в Верховный Суд Российской Федерации, заявитель просит отменить постановление суда округа, оставить 2 в силе определение суда первой инстанции и постановление апелляционного суда.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актов, доводов кассационной жалобы таких оснований не установлено. Отменяя судебные акты и направляя спор на новое рассмотрение, суд округа, руководствуясь положениями статей 19 и 61.2 Федерального закона от 26.10.2002 № 127-ФЗ «О несостоятельности (банкротстве)», исходил из неполного исследования судами обстоятельств дела, которые могут иметь существенное значение для разрешения спора, что привело к преждевременным выводам и вынесению необоснованных судебных актов. При новом рассмотрении судам необходимо надлежащим образом исследовать обстоятельства заинтересованности сторон и возмездности оспариваемой сделки.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При новом рассмотрении заявитель не лишен возможности изложить свои доводы со ссылками на нормы права и имеющиеся в деле доказательства, поскольку обособленный спор направлен судом округа на новое рассмотрение, а вопрос об удовлетворении либо отказе в удовлетворении заявления не был окончательно разрешён.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Барковой Ольге Евгеньевне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