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«Агропартнёр» обратилось в суд с заявлением о замене кредитора должника общества с ограниченной ответственностью «Торговый дом «Агроторг» его правопреемником. Определением Арбитражного суда Алтайского края от 21.09.2020, оставленным без изменения постановлением Седьмого арбитражного апелляционного суда от 01.12.2020, заявление удовлетворено. Постановлением Арбитражного суда Западно-Сибирского округа от 26.02.2021 вышеуказанные судебные акты отменены, обособленный спор направлен на новое рассмотрение в Арбитражный суд Алтайского края. В кассационных жалобах, поданных в Верховный Суд Российской Федерации, заявители просят отменить указанное постановление суда округа.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Направляя спор на новое рассмотрение, суд округа, руководствуясь положениями статей 10, 313, 365 и 387 Гражданского кодекса Российской Федерации, исходил из неполного исследования судами обстоятельств дела, которые могут иметь существенное значение для разрешения спора, что привело к преждевременным выводам и вынесению необоснованных судебных актов. При новом рассмотрении спора судам необходимо надлежащим образом исследовать, в том числе схему вхождения в процедуру банкротства должника, экономические мотивы и разумность совершения действий, положенных в основу настоящего заявления общества «Агропартнёр» о правопреемстве.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Содержащиеся в нём выводы соответствуют нормам права, оснований для переоценки этих выводов не имеется. В связи с тем, что вопрос об удовлетворении либо отказе в удовлетворении требований арбитражным судом округа не был окончательно разрешён, заявители не лишены возможности при новом рассмотрении спора изложить свои доводы со ссылками на нормы права и имеющиеся доказательства.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Шурховецкому Алексею Алексеевичу и обществу с ограниченной ответственностью «Агропартнер» в передаче их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