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10.08.2020, оставленным без изменения постановлениями Третьего арбитражного апелляционного суда от 08.12.2020 и Арбитражного суда Восточно-Сибирского округа от 17.03.2021, заявленное к управлению требование удовлетворено. В кассационной жалобе (с учетом дополнений к ней), поданной в Верховный Суд Российской Федерации, управление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обращения в арбитражный суд послужил отказ сотрудника отдела в удовлетворении заявления финансового управляющего должника о снятии с регистрационного учета автомобиля в связи с его продажей должником. Удовлетворяя заявление финансового управляющего, суды руководствовались положениями статьи 5, части 2, пункта 3 части 3 статьи 8, статьи 20 Федерального закона от 03.08.2018 № 283-ФЗ «О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Федерации» (далее - Закон № 283-ФЗ), абзаца 9 пункта 1 статьи 126, пунктов 5, 6 статьи 213.25 Федерального закона от 26.10.2002 № 127-ФЗ «О несостоятельности (банкротстве)», пункта 7 части 1 статьи 47 Федерального закона от 02.10.2007 № 229-ФЗ «Об исполнительном производстве», пунктов 56, 57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Федерации, утвержденных постановлением Правительства Российской Федерации от 21.12.2019 № 1764, пунктов 17, 18, 21.1.3, 34, 92.1-92.11, 93, 94 Административного регламента Министерства внутренних дел Российской Федерации предоставления государственной услуги по регистрации транспортных средств, утвержденного приказом Министерства внутренних дел России от 21.12.2019 № 950, учли правовые позиции, изложенные в пункте 13 постановления Пленума Высшего Арбитражного Суда Российской Федерации от 30.06.2011 № 51 «О рассмотрении дел о банкротстве индивидуальных предпринимателей», пунктах 13, 14 постановления Пленума Высшего Арбитражного Суда Российской Федерации от 23.07.2009 № 59 «О некоторых вопросах практики применения Федерального закона «Об исполнительном производстве» в случае возбуждения дела о банкротстве», и пришли к выводу о том, что оспариваемое решение от 17.01.2020 не соответствует действующему законодательству, нарушает права и законные интересы кредиторов в деле о банкротстве, препятствует деятельности финансового управляющего, в том числе влечет начисление должнику налога на имущество за имущество, которое было отчуждено еще в 2015 году. Судебные инстанции исходили из отсутствия запретов и (или) ограничений, наложенных в соответствии с законодательством Российской Федерации, препятствовавших совершению рассматриваемого регистрационного действия применительно к пункту 7 части 5 статьи 20 Закона № 283-ФЗ. Возражения жалобы о не привлечении к участию в деле третьих лиц, чьи интересы могли быть нарушены при рассмотрении настоящего спора, не подтверждают существенных нарушений судами норм процессуального права, повлиявших на исход дела, и без устранения которых невозможны восстановление и защита нарушенных прав и законных интересов заявителя. Доводы управления, изложенные в жалобе и дополнениях к ней, основаны на ином толковании норм права, не опровергают выводы судов, не подтверждают существенных нарушений норм материального права и норм процессуального права, повлиявших на исход дела,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межмуниципальному управлению Министерства внутренних дел Российской Федерации «Красноярское»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Финансовый управляющий Зеленкова И.А. Трубачев М.И. (подробнее) Финансовый управляющий имуществом должника Зеленкова И.А. Трубачев Максим Иванович (подробнее) Ответчики: Межмуниципальное управление Министерства внутренних дел Российской Федерации "Красноярское" (подробнее) МРЭО ГИБДД МУ МВД "Красноярское" (подробнее) МУ МВД России "Красноярское" (подробнее) Иные лица: ГУ МВД РФ (подробнее) ОСП по Емельяновскому району (подробнее) старший судебный пристав Даниленко О.С. (подробнее) старший судебный пристав Кельн И.А.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