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управляющий Сидоров Павел Валентинович обратился в Верховный Суд Российской Федерации с кассационной жалобой на решение Арбитражного суда Московской области от 21.10.2020 по делу № А41-43952/2020, постановление Девятого арбитражного апелляционного суда от 10.12.2020 и постановление Арбитражного суда Московского округа от 08.04.2021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Сидорова Павла Валентиновича о восстановлении пропущенного срока подачи кассационной жалобы удовлетворить. Срок подачи кассационной жалобы на решение Арбитражного суда Московской области от 21.10.2020 по делу № А41-43952/2020, постановление Девятого арбитражного апелляционного суда от 10.12.2020 и постановление Арбитражного суда Московского округа от 08.04.2021 по тому же делу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