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«ССВ» (далее – общество) обратилось в Верховный Суд Российской Федерации с кассационной жалобой на решение Арбитражного суда Приморского края от 10.08.2020 по делу № А51-24614/2019, постановление Пятого арбитражного апелляционного суда от 09.12.2020 и постановление Арбитражного суда Дальневосточного округа от 29.04.2021 по тому же делу, одновременно заявив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64, пунктом 2 статьи 333.22 и пунктом 1 статьи 333.41 Налогового кодекса Российской Федерации. 2 Оценив доводы, изложенные обществом в ходатайстве, и приложенные к нему документы, судья приходит к выводу о наличии оснований для удовлетворения заявленного ходатайства, поскольку обществом представлены доказательства отсутствия у него возможности уплатить государственную пошлину в установленном порядке и размере при обращении с настоящей кассационной жалобой. На основании изложенного, руководствуясь статьями 102, 184, 185, 291.3 Арбитражного процессуального кодекса Российской Федерации, статьями 64,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«ССВ» об отсрочке уплаты государственной пошлины при подаче кассационной жалобы на решение Арбитражного суда Приморского края от 10.08.2020 по делу № А51-24614/2019, постановление Пятого арбитражного апелляционного суда от 09.12.2020 и постановление Арбитражного суда Дальневосточного округа от 29.04.2021 по тому же делу удовлетворить. Предоставить обществу с ограниченной ответственностью «ССВ» отсрочку уплаты государственной пошлины сроком до окончания производства по настоящей кассационной жалобе.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