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Горин Андрей Владимирович обратился в суд с заявлением о признании недействительным договора уступки права от 28.03.2017 №Р16-08021-ДУ, заключенного между должником и обществом, применении последствий недействительности сделки. Определением Арбитражного суда Алтайского края от 14.08.2020, оставленным без изменения постановлениями Седьмого арбитражного апелляционного суда от 23.10.2020 и Арбитражного суда Западно-Сибирского округа от 02.03.2021,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статьёй 19, пунктом 2 статьи 61.2 Федерального закона от 26.10.2002 № 127-ФЗ «О несостоятельности (банкротстве)», исходили из доказанности совокупности условий для признания недействительной оспариваемой сделки, совершённой в период подозрительности пребывающим в состоянии имущественного кризиса должником в пользу заинтересованного лица без встречного предоставления с целью причинения вреда имущественным правам кредиторов.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«Строй Перфект»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