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07.10.2020, оставленным без изменения постановлениями Четырнадцатого арбитражного апелляционного суда от 28.12.2020 и Арбитражного суда Северо-Западного округа от 07.04.2021, в удовлетворении заявленного требования отказано. В кассационной жалобе учреждение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как победитель электронного аукциона подписало проект контракта на ремонт автомобильной дороги и представило обеспечение его исполнения в форме банковской гарантии от 03.07.2020 № 00148-20-06, в принятии которой учреждением отказано, в связи с чем общество признано уклонившимся от заключения контракта. Указанные обстоятельства послужили основанием для обращения учреждения (заказчик) в антимонопольный орган с заявлением о включении в реестр недобросовестных поставщиков сведений об обществе. По результатам рассмотрения представленных сведений управлением вынесено оспариваемое решение о не включении в реестр недобросовестных поставщиков сведений об обществе.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45, 96,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суды пришли к выводу о соответствии ненормативного правового акта антимонопольного органа действующему законодательству с учетом установленных обстоятельств по делу. При этом судебные инстанции исходили из отсутствия правовых оснований для включения сведений в отношении общества в реестр недобросовестных поставщиков. Суды признали, что действия общества, как победителя электронного аукциона по уклонению от заключения контракта не носят характер недобросовестного поведения, не свидетельствуют о намеренном уклонении от его подписания. 3 Доводы учреждения относительно выводов судов не свидетельствуют о неправильном применении ими норм материального и процессуального права, повлиявшем на исход дела. Несогласие заявителя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«Управление автомобильной магистрали Ордена Ленина «Москва - Санкт-Петербург» Федерального дорожного агентства»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