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27.08.2020, оставленным без изменения постановлениями Семнадцатого арбитражного апелляционного суда от 03.12.2020 и Арбитражного суда Уральского округа от 10.03.2021, в удовлетворении заявленного требования отказано. В кассационной жалобе учреждение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проведения контрольного мероприятия по проверке использования межбюджетных трансфертов, предоставленных из областного бюджета бюджету Новоуральского городского округа в 2016-2018 годах, счетной палатой вынесено предписание. Предписанием на учреждение возложена обязанность по возврату в областной бюджет незаконно использованных средств межбюджетных трансфертов и субсидий в сумме 4 087 542 рублей 14 копеек. Не соглашаясь с указанным ненормативным правовым актом, учреждение обратилось в арбитражный суд с соответствующим заявлением. Исследовав и оценив представленные в материалы дела доказательства, руководствуясь положениями Бюджетного кодекса Российской Федерации, Налогового кодекса Российской Федерации,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Закона Свердловской области от 12.07.2011 № 62-03 «О Счетной палате Свердловской области и контрольно-счетных органах муниципальных образований, расположенных на территории Свердловской области», суды пришли к выводу о том, что оспариваемое предписание выдано уполномоченным органом, соответствует требованиям действующего законодательства, не нарушает права и законные интересы заявителя. Судебные инстанции исходили из незаконного перечисления подрядчикам бюджетных средств в связи с исключением затрат на уплату налога на добавленную стоимость (далее - НДС) из расчета стоимости работ и применением коэффициента, не соответствующего аукционному коэффициенту. При исследовании обстоятельств дела установлено, что спорными действиями учреждение изменило структуру цены контракта, исключив из локальных сметных расчетов два коэффициента, предусмотренных документацией о закупке, и включив новый коэффициент, не предусмотренный законодательством и аукционной документацией, искусственно «накрутило 3 цену» до цены контракта, установленной аукционом, в нарушение требований частей 1, 2 статьи 34, статьи 95 Закона о контрактной системе. Доводы учреждения относительно выводов судов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«Центр бухгалтерского и материально-технического обеспечения муниципальных образовательных учреждений» Новоуральского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