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27.01.2020 Чуреков Владимир Иванович признан несостоятельным (банкротом), в отношении него введена процедура реализации имущества гражданина, финансовым управляющим утверждена Танькова Анна Александровна. Габараев Заури Владимирович (кредитор) обратился в Арбитражный суд Пензенской области с жалобой на бездействие финансового управляющего, выразившееся в невключении в конкурсную массу должника принадлежащих супруге должника жилого здания и земельного участка, тогда как данное имущество является совместной собственностью должника и его супруги. К участию в рассмотрении жалобы в качестве третьих лиц, не заявляющих самостоятельных требований, были привлечены супруга должника Чурекова Любовь Михайловна, ассоциация «Саморегулируемая организация арбитражных управляющих «Лига» и Управление Федеральной службы государственной регистрации, кадастра и картографии по Пензенской области. 2 Определением Арбитражного суда Пензенской области от 12.11.2020 жалоба кредитора Габараева З.В. удовлетворена; признано незаконным бездействие финансового управляющего Таньковой А.А., выразившееся в невключении в конкурсную массу должника земельного участка и жилого здания, и на финансового управляющего возложена обязанность включить в конкурсную массу должника спорное имущество. Постановлением Одиннадцатого арбитражного апелляционного суда от 19.01.2021 определение суда первой инстанции оставлено без изменения. Арбитражный суд Поволжского округа постановлением от 14.04.2021 указанные судебные акты оставил без изменения. Финансовый управляющий Танькова Анна Александровна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статьи 10 Гражданского кодекса Российской Федерации, статьи 446 Гражданского процессуального кодекса Российской Федерации, статей 20.3, 213.9, 213.26 Федерального закона от 26.10.2002 № 127-ФЗ «О несостоятельности (банкротстве)» (далее - Закон о банкротстве), суды пришли к выводу о том, что жилое здание не является для должника единственным пригодным для постоянного проживания жилым помещением, в связи с чем земельный участок и расположенный на нем объект недвижимости подлежат включению в конкурсную массу должника. Также судами установлено, что непринятие финансовым управляющим мер по выявлению совместно нажитого имущества супругов, как того требуют положения пункта 4 статьи 213.25 Закона о банкротстве, не отвечало требованиям 3 добросовестности и разумности поведения управляющего и привело к нарушению прав и законных интересов кредиторов, что явилось основанием для признания незаконным бездействия финансового управляющего в соответствующей части.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Чурекова Владимира Ивановича - Таньковой Анне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