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Фонд Республики Татарстан по защите прав граждан – участников долевого строительства (далее – фонд) обратился в суд с заявлением о намерении стать приобретателем прав застройщика должника на следующие жилые дома, в том числе права на проектную документацию, включающую в себя все внесенные в нее изменения: 1 очередь (секция А,Б,В) 9-этажный 252-квартирный 7 секционный жилой дом со встроенным магазином на первом этаже, расположенный по адресу: Республика Татарстан, г. Казань, Ново-Савиновский район, ул. Адоратского, микрорайон 71 А; 9-этажный 5-секционный жилой дом, расположенный по адресу: Республика Татарстан, г. Казань, Ново-Савиновский район, квартал 71А, ул. Чистопольская; жилые дома, расположенные на земельном участке площадью 64 462 кв.м, с кадастровым номером 16:50:110602:15, расположенном по адресу: Республика Татарстан, г. Казань, Ново-Савиновский район, ул. Четаева, д. 10. Просил о передаче фонду: права аренды по договору аренды от 01.09.2011 №11-06з земельного участка 2 площадью 64 462 кв.м, с кадастровым номером 16:50:110602:15, права застройщика на объект (1 очередь (секция А,Б,В) 9-этажный 252- квартирный 7 секционный жилой дом со встроенным магазином на первом этаже) по разрешению на строительство от 09.07.2009; права застройщика на объект (9-этажный 5-секционный жилой дом) по разрешению на строительство от 14.06.2012; права на проектную документацию по жилым домам, включающую в себя все внесенные в нее изменения; права требования по подключению (технологическому присоединению) жилых домов к сетям инженерно-технического обеспечения по договорам, заключенным должником; прав и обязанностей должника по договорам, заключенным конкурсным управляющим для завершения строительства жилых домов, в соответствии с абзацем 4 пункта 1 статьи 201.15-1 Федерального закона от 26.10.2002 № 127-ФЗ «О несостоятельности (банкротстве)» (далее – Закон о банкротстве) и обязательства должника перед участниками строительства по передаче жилых помещений, машино-мест и нежилых помещений площадью до 7 кв.м., требования которых включены в реестр требований участников строительства в рамках настоящего дела по указанным жилым домам. Определением Арбитражного суда Республики Татарстан от 03.03.2021, оставленным без изменения постановлением Одиннадцатого арбитражного апелляционного суда от 27.04.2021, заявление удовлетворено. В кассационных жалобах, поданных в Верховный Суд Российской Федерации, заявители просят отменить указанные судебные акты, принять по делу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суды, руководствуясь положениями статьи 201.15-1 Закона о банкротстве, пришли к выводу о наличии оснований для удовлетворения заявления ввиду его обоснованности, подвержённости и соответствия требованиям законодательства. 3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Изложенные в кассационных жалобах доводы заявителей аналогичны тем, что были предметом рассмотрения судебных инстанций и получили надлежащую правовую оценку. Подобные доводы были отклонены как несостоятельные с подробным изложением мотивов отклонения.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Беляковой Софье Андреевне и обществу с ограниченной ответственностью «Элист» в передаче их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