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Борзов Павел Игоревич обратился в суд с заявлением о признании недействительной сделки договора купли-продажи от 24.10.2011, заключенного должником и Мамзиковой С.Н. Определением Арбитражного суда Республики Татарстан от 17.07.2020, оставленным без изменения постановлением Одиннадцатого арбитражного апелляционного суда от 05.10.2020, отказано в удовлетворении заявления. Постановлением Арбитражного суда Поволжского округа от 26.03.2021 отменены вышеуказанные судебные акты, обособленный спор направлен на новое рассмотрение.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спор на новое рассмотрение, суд округа, руководствуясь положениями статей 10 и 170 Гражданского кодекса Российской Федерации, статей 168, 170 и 271 Арбитражного процессуального кодекса Российской Федерации, исходил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спора судам необходимо дать надлежащую оценку доводам конкурсного управляющего должником, установить реальность отношений по продаже имущества, дать оценку экономической целесообразности сделки и наличия финансовой возможности у Мамзиковой С.Н. совершить сделку.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соответствуют нормам права, оснований для переоценки этих выводов не имеется. В связи с тем, что вопрос об удовлетворении либо отказе в удовлетворении требований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Мамзиковой Светлане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