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Литинский В.В. обратился в суд с заявлением о взыскании с Тананушко Натальи Владимировны, Тананушко Романа Сергеевича, Бабинского Олега Васильевича, Черепанова Дмитрия Павловича, Грицай Оксаны Викторовны (далее – кредиторы) 336 900 рублей судебных расходов в равных долях по 67 380 рублей с каждого. Определением Арбитражного суда Алтайского края от 29.06.2020, оставленным без изменения постановлениями Седьмого арбитражного апелляционного суда от 14.12.2020 и Арбитражного суда Западно-Сибирского округа от 05.03.2021, заявление удовлетворено части взыскания в пользу заявителя с каждого из ответчиков по 15 880 рублей. В кассационной жалобе, поданной в Верховный Суд Российской Федерации, заявитель просит отменить названные судебные акты в части уменьшения взыскиваемой им суммы судебных расходов и принять в данной части новый судебный акт о полном удовлетворении заявленных требований.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2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Частично удовлетворяя заявление, суды, руководствуясь статьями 101, 106, 110 Арбитражного процессуального кодекса Российской Федерации, пунктом 10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признали обоснованным требование о взыскании судебных расходов с кредиторов, обжаловавших действия конкурсного управляющего Литинского В.В. и не в пользу которых принят судебный акт, но удовлетворили его в части исходя из принципов разумности, соблюдения баланса процессуальных прав и обязанностей сторон, характера и объёма оказанных заявителю услуг, категории спора, его продолжительности и степени сложности.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судами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арбитражному управляющему Литинскому Вячеславу Валерьевичу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