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15.06.2021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15.03.2021 № 307-ЭС21-986, решение Арбитражного суда Калининградской области от 17.02.2020, постановление Тринадцатого арбитражного апелляционного суда от 20.07.2020 и постановление Арбитражного суда Северо-Западного округа от 01.12.2020 по делу № А21-14199/2019,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«Управляющая компания «Цветной бульвар» о восстановлении пропущенного процессуального срока отказать. Жалобу возвратить заявителю.Судья Верховного Суда Российской Федерации А.Г. Першутов Суд: Верховный Суд РФ (подробнее) Истцы: ООО "УК "Цветной Бульвар" (подробнее) Ответчики: Министерство регионального контроля (надзора) Калининградской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