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23.09.2020, оставленным без изменения постановлением Второго арбитражного апелляционного суда от 18.12.2020 и постановлением Арбитражного суда Волго-Вятского округа от 31.03.2021, первоначальный иск удовлетворен, в удовлетворении встречного иска отказано.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в части удовлетворения требований общества 2 о взыскании с предпринимателя задолженности, отказа в удовлетворении встречного иска и направить дело в указанной части на новое рассмотрение в Арбитражный суд Ивановской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основанием обращения общества (поставщик) в арбитражный суд с иском по настоящему делу явилось ненадлежащее исполнение компанией (покупатель) обязательств по оплате поставленного товара в рамках заключенного сторонами договора поставки 12.01.2017 № 77/04-2017. Требование о взыскании задолженности заявлено в солидарном порядке и к поручителю по договору поручительства от 12.09.2019 № 9/О, заключенному между предпринимателем (поручитель) и обществом (кредитор). Предприниматель предъявил встречный иск о признании договора поручительства недействительной сделкой, ссылаясь на его подписание под влиянием существенного заблуждения относительно выданного поручительства и размера задолженности.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удовлетворили первоначальный иск со ссылками на положения статей 309, 310, 361, 363, 431, 486, 506 Гражданского кодекса Российской Федерации, исходя из подтвержденности факта поставки обществом товара компании и отсутствия доказательств его оплаты в полном объеме. Принимая во внимание условия договора поручительства, согласно которым поручитель осведомлен относительно условий договора поставки, согласен отвечать перед кредитором в случае изменения обязательств покупателя по договору поставки, влекущего увеличение пределов ответственности поручителя, и обязуется отвечать перед кредитором за исполнение покупателем своих обязательств по договору поставки в том же объеме, как и покупатель, учитывая, что в момент заключения договора поручительства директором компании являлся Курочкин С.В. - муж предпринимателя; в реквизитах договора поставки указаны контактные телефонные номера Курочкина С.В. и предпринимателя; акт сверки расчетов за март 2019 года с итоговой задолженностью компании подписан также предпринимателем и подлинность данной подписи не оспорена, суды признали, 3 что предприниматель, выдавая поручительство, не мог не осознавать сущность сделки и, как аффилированное по отношению к компании лицо, имел реальную возможность, действуя разумно и осмотрительно, установить действительную сумму задолженности покупателя. При таких обстоятельствах, руководствуясь статьями 178, 179 Гражданского кодекса Российской Федерации, суды пришли к выводу об отсутствии оснований для признания договора поручительства недействительной сделкой и отказали в удовлетворении встречного иска.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Курочкиной Натальи Викторовны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