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15.06.2021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16.03.2021 № 307-ЭС21-1252, решение Арбитражного суда Калининградской области от 24.03.2020, постановление Тринадцатого арбитражного апелляционного суда от 03.07.2020 и постановление Арбитражного суда Северо-Западного округа от 03.12.2020 по делу № А21-14200/2019,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291.2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291.2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291.1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291.2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«Управляющая компания «Цветной бульвар» о восстановлении пропущенного процессуального срока отказать. Жалобу возвратить заявителю.Судья Верховного Суда Российской Федерации А.Г. Першутов Суд: Верховный Суд РФ (подробнее) Истцы: ООО "УК "Цветной Бульвар" (подробнее) Ответчики: Министерство регионального контроля (надзора) Калининградской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