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пересмотре по вновь открывшимся обстоятельствам постановления Двадцатого арбитражного апелляционного суда от 20.01.2020 об отказе в признании действий конкурсного управляющего Мартыненко Александра Владимировича по реализации имущества должника не соответствующими требованиям Федерального закона от 26.10.2002 № 127-ФЗ «О несостоятельности (банкротстве)». Постановлением Двадцатого арбитражного апелляционного суда от 24.12.2020, оставленным без изменения постановлением Арбитражного суда Центрального округа от 07.04.2021, заявление оставлено без удовлетворения.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309 – 312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приводимые в заявлении обстоятельства не отвечают признакам вновь открывшихся, в связи с чем не могут служить основанием для пересмотра судебного акта.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Сергееву Михаилу Ростиславовичу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