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02.09.2019 индивидуальный предприниматель Зулоян Ашот Генрихович признан несостоятельным (банкротом), в отношении него введена процедура реализации имущества должника, финансовым управляющим утвержден Шинкаренко Александр Викторович. Финансовый управляющий Шинкаренко А.В. обратился в Арбитражный суд города Москвы с заявлением о признании недействительными договора займа от 01.12.2013 на сумму 405 000 долларов США и кредитного договора от 15.12.2014 на сумму 461 000 долларов США, заключенных между Зулояном А.Г. и Карагулян В.К., и применении последствий недействительности сделок. Определением Арбитражного суда города Москвы от 24.11.2020 в удовлетворении заявления о признании недействительными договоров отказано. 2 Постановлением Девятого арбитражного апелляционного суда от 15.02.2021 определение суда первой инстанции оставлено без изменения. Арбитражный суд Московского округа постановлением от 13.05.2021 указанные судебные акты отменил и направил обособленный спор на новое рассмотрение в Арбитражный суд города Москвы. Кредитор – Налбандян Карл Сергеевич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Налбандяну Карлу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