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Мареев Сергей Сергеевич обратился в Арбитражный суд Волгоградской области с иском, уточненным в порядке статьи 49 Арбитражного процессуального кодекса Российской Федерации, о взыскании с акционерного общества «Каустик» 644 109 рублей материального вреда, а также 15 507 рублей судебных расходов, в том числе 15 000 рублей за определение стоимости восстановительного ремонта и 507 рублей за услуги телеграфа.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«Русхим». Решением Арбитражного суда Волгоградской области 26.10.2020 иск удовлетворен, распределены расходы по уплате государственной пошлины по иску и судебные расходы по оплате судебной экспертизы. Акционерное общество «Каустик» обратилось в Арбитражный суд Волгоградской области с заявлением, уточненным в порядке статьи 49 2 Арбитражного процессуального кодекса Российской Федерации, о взыскании с индивидуального предпринимателя Мареева Сергея Сергеевича 80 000 рублей судебных расходов. Определением Арбитражного суда Волгоградской области от 26.10.2020 в удовлетворении заявления о взыскании судебных расходов отказано. Постановлением Двенадцатого арбитражного апелляционного суда от 25.12.2020 определение суда первой инстанции оставлено без изменения. Арбитражный суд Поволжского округа постановлением от 25.03.2021 указанные судебные акты оставил без изменения. Акционерное общество «Каустик» обратилось в Судебную коллегию Верховного Суда Российской Федерации с кассационной жалобой на судебные акты, принятые по результатам рассмотрения заявления о взыскании судебных расходов,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Поскольку возмещение судебных издержек (в том числе расходов по оплате услуг представителя) осуществляется той стороне, в пользу которой вынесено решение суда и которая реально понесла такие расходы в связи с защитой своих нарушенных прав в арбитражном суде, суды пришли к выводу о том, что у ответчика, не в пользу которого принят судебный акт, не возникло права на предъявление заявления о возмещении судебных расходов согласно статьям 101, 106, 110 Арбитражного процессуального кодекса Российской Федерации, не установив оснований для применения положений статьи 111 Арбитражного процессуального кодекса Российской Федерации.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«Каустик»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