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02.09.2020, оставленным без изменения постановлениями Одиннадцатого арбитражного апелляционного суда от 13.11.2020 и Арбитражного суда Поволжского округа от 10.03.2021, иск администрации удовлетворен.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Центрального районного суда города Тольятти Самарской области, обеспечила граждан во внеочередном порядке жилыми помещениями муниципального жилищного фонда, состоящих на учете после 01.01.2005 и нуждающихся в улучшении жилищных условий. Администрация, ссылаясь на то, что министерством расходы на приобретение жилых помещений не компенсированы, обратилась в арбитражный суд с иском о взыскании убытков. Удовлетворяя иск частично, суды руководствовались положениями статей 15, 16, 1069, 1071 Гражданского кодекса Российской Федерации, статей 49, 51, 52, 57 Жилищного кодекса Российской Федерации, статей 158, 184 Бюджетного кодекса Российской Федерации, статьи 17 Федерального закона от 24.11.1995 № 181-ФЗ «О социальной защите инвалидов в Российской Федерации», статей 14, 50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Самарской области от 11.06.2006 № 87-ГД «Об обеспечении жилыми помещениями отдельных категорий граждан, проживающих на территории Самарской области», Закона Самарской области от 24.10.2006 № 115-ГД «О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 правовой позицией, изложенной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пункте 12 Обзора судебной практики Верховного Суда Российской Федерации № 1, утвержденного Президиумом Верховного Суда Российской Федерации 13.04.2016, и исходили из того, что обеспечение жилыми помещениями инвалидов и семей, имеющих 3 детей-инвалидов, вставших на учет после 01.01.2005, подлежит финансированию за счет субъектов Российской Федерации.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обстоятельствами, суд удовлетворил исковое требование за счет казны Самарской области.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