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12.10.2020 исковое заявление удовлетворено частично, с фонда в пользу общества взыскана задолженность по оплате выполненных работ в сумме 341 916 рублей 80 копеек. В удовлетворении остальной части заявленного искового требования отказано. Постановлением Восьмого арбитражного апелляционного суда от 02.12.2020, оставленным без изменения постановлением Арбитражного суда Западно-Сибирского округа от 03.03.2021, решение суда первой инстанции изменено, резолютивная часть судебного акта изложена в следующей редакции: с ответчика в пользу истца взыскано 289 760 рублей долга, 2 410 рублей 2 расходов по оплате государственной пошлины по иску. В удовлетворении остальной части исковых требований отказано. Не согласившись с судебными актами, общество обратилось в Верховный Суд Российской Федерации с кассационной жалобой, в которой просит их отменить,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21.12.2018 обществом (подрядчик) и фондом (заказчик) заключен договор № 2018/255/ЭА, по условиям которого подрядчик по поручению заказчика обязался выполнить работы по оценке технического состояния многоквартирных домов (далее - МКД), разработке проектной документации на проведение капитального ремонта общего имущества МКД, в том числе на ремонт (замену) лифтового оборудования, выполняемых в полном объеме и в соответствии с заданием, строительными нормами и правилами, государственными стандартами, своими силами и средствами, с использованием своих материалов. Результаты работ 22.10.2019 представлены ответчику, замечаний по комплектности и содержанию не представлено, между тем акты сдачи-приёмки работ фондом не подписаны, обоснование причин отказа от приёмки работ обществу не направлено. Письмом от 24.01.2020 № 05/506 общество уведомлено о расторжении договора по причине наличия существенных недостатков переданной проектной документации. Указанные обстоятельства послужили основанием для обращения общества в арбитражный суд. Рассматривая спор, суд первой инстанции, руководствуясь статьями 307, 309, 450.1, 702, 729, 758, 760, 763 Гражданского кодекса Российской Федерации,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Положением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3 оказания услуг и (или) выполнения работ по капитальному ремонту общего имущества в многоквартирном доме, утвержденным постановлением Правительства Российской Федерации от 01.07.2016 № 615, пришел к выводу о правомерности одностороннего отказа фонда от выполнения условий договора. Между тем, установив частичное использование фондом результатов работ по спорному договору, суд взыскал с ответчика задолженность в размере 341 916 рублей 80 копеек. Судом отмечено, что право на односторонний отказ предоставлено заказчику пунктом 14.11 договора и не оспаривается обществом, подрядчиком не предъявлен к приемке надлежащий результат работ, при этом общество, являясь профессиональным участником правоотношений, изучив конкурсную документацию, согласилось с условиями выполнения работ, в том числе в части сроков их выполнения. Суд апелляционной инстанции согласился с указанными выводами суда первой инстанции, однако, изменил решение суда в связи с неправильным определением размера задолженности, подлежащей взысканию по иску. Суд округа поддержал выводы суда апелляционной инстанции. Доводы общества относительно доказательственной базы подлежат отклонению, поскольку вопрос относимости, допустимости, достоверности и полноты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Приведенные в жалобе доводы являлись предметом рассмотрения судов, не подтверждают существенных нарушений ими норм материального и (или)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Архитектурно-проектное бюро «УралСтройПроект»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