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18.10.2018, оставленным без изменения постановлениями Десятого арбитражного апелляционного суда от 25.02.2019 и Арбитражного суда Московского округа от 11.06.2019, признан недействительной сделкой договор купли-продажи квартиры и машино-места от 11.02.2015, заключенный между должником и Абесадзе Т.Г., применены последствия недействительности сделки в видевзыскания с Абесадзе Т.Г. в пользу должника 110 382 435 рублей. Впоследствии Абесадзе Т.Г. обратился в суд с заявлением о пересмотре по вновь открывшимся обстоятельствам определения суда первой инстанции от 18.10.2018. Определением Арбитражного суда Московской области от 31.07.2020, оставленным без изменения постановлениями Десятого арбитражного апелляционного суда от 08.12.2020 и Арбитражного суда Московского округа от 15.03.2021, отказано в удовлетворении заявления о пересмотре вступившего в силу судебного акта. В кассационной жалобе, поданной в Верховный Суд Российской Федерации, заявитель просит отменить указанные судебные акты, 2 удовлетворить заявление о пересмотре,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отсутствие оснований для удовлетворения заявления о пересмотре судебного акта по вновь открывшимся обстоятельствам, суды, руководствуясь положениями статей 309-311 Арбитражного процессуального кодекса Российской Федерации, пришли к выводу о том, что указанные заявителем обстоятельства не могут являться основанием для пересмотра судебного акта.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Абесадзе Тенгизу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