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«Соффионе» (далее – общество) обратилось в Арбитражный суд города Москвы с заявлением к Инспекции Федеральной налоговой службы № 33 по г. Москве (далее – инспекция) о признании незаконным и отмене постановления от 31.12.2019 № 19-19/ККТ/Ю о привлечении к административной ответственности, предусмотренной частью 2 статьи 14.5 Кодекса Российской Федерации об административных правонарушениях (далее – КоАП РФ). 2 Решением Арбитражного суда города Москвы от 10.06.2020, оставленным без изменения постановлением Девятого арбитражного апелляционного суда от 29.09.2020, обществу отказано в удовлетворении заявления. Арбитражный суд Московского округа постановлением от 20.01.2021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12.05.2021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инспекции от 31.12.2019 № 19-19/ККТ/Ю общество привлечено к административной ответственности, предусмотренной частью 2 статьи 14.5 КоАП РФ, с назначением наказания в виде административного штрафа в размере 154 461 рубль 75 копеек. Не согласившись с указанным постановлением инспекции, общество оспорило его в арбитражном суде. Оценив представленные в материалы дела доказательства и установив, что при проведении в ресторане общества сотрудниками инспекции контрольного мероприятия сотрудники общества приняли в качестве задатка денежную сумму в размере 200 000 рублей, не выдав чек и не использовав контрольно-кассовую технику, руководствуясь положениями Федерального 3 закона от 22.05.2003 № 54-ФЗ «О применении контрольно-кассовой техники при осуществлении расчетов в Российской Федерации»,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инспекции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с соблюдением инспекцией порядка проведения проверки. Доводы общества о несоблюдении инспекцией Административного регламента исполнения Федеральной налоговой службой государственной функции по осуществлению контроля и надзора за соблюдением требований к контрольно-кассовой технике, порядком и условиями ее регистрации и применения, утвержденного приказом Минфина России от 17.10.2011 № 132н, подтверждения не нашли с учетом того, что в соответствии с поручением от 09.10.2019 № 19-19 проверка проводилась инспекцией за период 01.08.2019- 09.10.2019. Несогласие общества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