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Шадрин Александр Владиславович обратился в суд с заявлением о признании недействительной сделкой договора поставки металлопродукции от 28.03.2013 № 133334, заключенного должником и публичным акционерным обществом «Уральская кузница», и применении последствий недействительности сделки. Определением Арбитражного суда Ростовской области от 27.09.2020, оставленным без изменения постановлениями Пятнадцатого арбитражного апелляционного суда от 12.11.2020 и Арбитражного суда Северо-Кавказского округа от 03.03.2021,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61.2 Федерального закона от 26.10.2002 № 127-ФЗ «О несостоятельности (банкротстве)», исходили из отсутствия причин для признания сделки недействительной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«Новоорловский горно-обогатительный комбинат»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