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(бездействие) бывшего конкурсного управляющего должником Киреева Эдуарда Вячеславовича, выразившиеся в непредъявлении в установленный срок требований должника о включении в реестр требований кредиторов общества с ограниченной ответственностью «Артуг Финанс», общества с ограниченной ответственностью «Шарт», общества с ограниченной ответственностью «ИК «ТФБ Финанс», и о взыскании с Киреева Э.В. в пользу должника убытков в размере 5 621 120 рублей 02 копейки. Определением Арбитражного суда Республики Татарстан от 13.10.2020, оставленным без изменения постановлениями Одиннадцатого арбитражного апелляционного суда от 24.12.2020 и Арбитражного суда Поволжского округа от 29.03.2021,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20.3, 20.4 и 129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причинно-следственной связи между бездействием Киреева Э.В. и убытками на стороне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 энд Р Консалтинг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