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Администрация Городищенского муниципального района Волгоградской области (далее – администрация) обратилась в суд с жалобой на бездействие конкурного управляющего должником в период с 03.06.2019 по 15.10.2019 при подготовке к отопительному сезону. Определением Арбитражного суда Волгоградской области от 17.09.2020, оставленным без изменения постановлениями Двенадцатого арбитражного апелляционного суда от 26.01.2021 и Арбитражного суда Поволжского округа от 13.04.2021, жалоба удовлетворена.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60, 129, Федерального закона от 26.10.2002 № 127-ФЗ «О несостоятельности (банкротстве)», исходили из обоснованности требований администрации и доказанности бездействия конкурсного управляющего должником в заявленный период.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муниципальным предприятием «Котлубанское» Харькову Андрею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