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«Ордена Октябрьской Революции, Ордена Трудового Красного Знамени «Первая Образцовая типография» обратилось в Арбитражный суд города Москвы с иском о взыскании с акционерного общества «НОЧУДО «ЦДО «Школа бизнеса и права» 18 000 000 рублей неосновательного обогащения. Решением Арбитражного суда города Москвы от 27.07.2020 в удовлетворении иска отказано. Постановлением Девятого арбитражного апелляционного суда от 29.10.2020 решение суда первой инстанции оставлено без изменения. Арбитражный суд Московского округа постановлением от 18.03.2021 указанные судебные акты оставил без изменения. Акционерное общество «Ордена Октябрьской Революции, Ордена Трудового Красного Знамени «Первая Образцовая типография»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выводы эксперта по результатам судебной экспертизы, в их совокупности и взаимной связи по правилам статьи 71 Арбитражного процессуального кодекса Российской Федерации, истолковав в соответствии с положениями статей 421 и 431 Гражданского кодекса Российской Федерации условия спорного договора и дополнительного соглашения к нему, признав доказанным факт оказания услуг, руководствуясь положениями статей 429.4 , 453 , 753 , 779 , 781 , 783 , 1102 Гражданского кодекса Российской Федерации, суды пришли к выводу, что спорная сумма является платой за оказанные услуги и не подлежит возврату истцу. Доводы, изложенные в кассационной жалобе, о недоказанности факта оказания услуг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«Ордена Октябрьской Революции, Ордена Трудового Красного Знамени «Первая Образцовая типография»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"ОРДЕНА ОКТЯБРЬСКОЙ РЕВОЛЮЦИИ, ОРДЕНА ТРУДОВОГО КРАСНОГО ЗНАМЕНИ "ПЕРВАЯ ОБРАЗЦОВАЯ ТИПОГРАФИЯ" (подробнее) Ответчики: АО "НОЧУДО "ЦДО "ШКОЛА БИЗНЕСА И ПРАВА"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