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Светлов П.В. обратился в суд с заявлением о включении в реестр требований кредиторов должника (далее – реестр) задолженности в размере 1 074 615 рублей 62 копейки. Определением Арбитражного суда города Москвы от 06.03.2020, оставленным без изменения постановлением Девятого арбитражного апелляционного суда от 14.07.2020, в удовлетворении заявления отказано. Постановлением Арбитражного суда Московского округа от 28.09.2020 отменено постановление апелляционного суда от 14.07.2020, обособленный спор направлен на новое рассмотрение в Девятый арбитражный апелляционный суд. При новом рассмотрении постановлением Девятого арбитражного апелляционного суда от 26.11.2020, оставленным без изменения постановлением Арбитражного суда Московского округа от 26.02.2021, определение суда первой инстанции от 06.03.2020 оставлено в силе.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ином составе судей.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заявленного требования, суды, руководствуясь статьями 71, 100, 142 Федерального закона от 26.10.2002 № 127-ФЗ «О несостоятельности (банкротстве)», пунктом 26 постановления Пленума Высшего Арбитражного Суда РФ от 22.06.2012 № 35 «О некоторых процессуальных вопросах, связанных с рассмотрением дел о банкротстве», исходили из недоказанности факта реального оказания должнику юридических услуг на указанную ко включению в реестр сумму.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Светлову Павлу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