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обратилась в Арбитражный суд Московской области с исковым заявлением об обязании общества с ограниченной ответственностью «Орион» (далее - общество) течение 7 дней с момента вступления решения суда в законную силу представить администрации: - акт о реализации (частичной реализации) соглашения о реализации инвестиционного проекта в части передачи в муниципальную собственность следующих объектов: таунхаус площадью 184,8 кв. м, расположенный по адресу: &lt;...&gt;; таунхаус площадью 184,9 кв. м, расположенный по адресу: &lt;...&gt;; таунхаус площадью 184,9 кв. м, расположенный по адресу: &lt;...&gt;; таунхаус площадью 184,9 кв. м, расположенный по адресу: &lt;...&gt;; офис семейного врача площадью 90 кв. м в здании общественно-административного центра в КП «Александровский», расположенный по адресу: &lt;...&gt;; - акты приема-передачи указанных объектов. К участию в деле в качестве третьего лица, не заявляющего самостоятельные требования относительно предмета спора, привлечено Министерство строительного комплекса Московской области. Общество предъявило встречный иск о признании соглашения между ним и администрацией о реализации инвестиционного проекта от 01.12.2015 незаключенным. Решением Арбитражного суда Московской области от 19.11.2019 первоначальные исковые требования удовлетворены, в удовлетворении встречного иска отказано. Постановлением Десятого арбитражного апелляционного суда от 12.03.2020 решение суда первой инстанции отменено в части удовлетворения иска администрации и взыскания с общества 6000 руб. государственной пошлины, в удовлетворении иска администрации отказано; в остальной части решение оставлено без изменения. Постановлением Арбитражного суда Московского округа от 07.08.2020 постановление суда апелляционной инстанции отменено, решение суда первой инстанции оставлено в силе. Администрация обратилась в Арбитражный суд Московской области с заявлением об изменении порядка и способа исполнения решения по делу. Определением Арбитражного суда Московской области от 05.10.2020, оставленным без изменения постановлением Десятого арбитражного апелляционного суда от 08.12.2020 и постановлением Арбитражного суда Московского округа от 17.03.2021, в удовлетворении заявления отказано. В кассационной жалобе, поданной в Верховный Суд Российской Федерации, администрация, ссылаясь на незаконность указанных судебных актов, просит их отменить и принять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заявления администрации, суд первой инстанции руководствовался статьями 16 , 324 Арбитражного процессуального кодекса Российской Федерации, статьей 37 Федерального закона от 02.10.2007 № 229-ФЗ «Об исполнительном производстве» и исходил из отсутствия оснований для изменения способа и порядка исполнения судебного акта по данному делу путем замены обязательства передачи спорных объектов на иные объекты, имеющиеся у общества в настоящее время в свободной продаже. При этом суд указал, что заявление администрации фактически направлено на защиту самостоятельного права в судебном порядке с использованием процессуального института изменения порядка исполнения судебного акта, предусмотренного статьей 324 Арбитражного процессуального кодекса Российской Федерации, между тем изменение способа исполнения судебного акта возможно только в пределах заявленных требований и в соответствии с фактами, установленными решением суда; судом принято решение о передаче индивидуально-определенных объектов недвижимости в соответствии с условиями соглашения, которые на момент принятия решения были свободны от прав третьих лиц; требуемые заявителем изменения являются новым требованием, которое не было предметом рассмотрения суда при принятии решения по существу спора. Суды апелляционной инстанции и округа согласились с выводами суда первой инстанции. Доводы кассационной жалобы не свидетельствуют о допущенных судами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округа Красногорск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ГОРОДСКОГО ОКРУГА КРАСНОГОРСК МОСКОВСКОЙ ОБЛАСТИ (подробнее) Отдел судебных приставов по Центральному административному округу №2 УФССП России по Москве (подробнее) Ответчики: ООО "Орион" (подробнее) Иные лица: Министерство строительного комплекса Московской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